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新疆伊犁州霍城县文化体育广播电视和旅游局</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ascii="仿宋_GB2312" w:eastAsia="仿宋_GB2312"/>
          <w:sz w:val="32"/>
          <w:szCs w:val="32"/>
        </w:rPr>
        <w:t>指导县文化体育广播影视新闻出版事业体制改革，综合管理县社会文化事业发展工作，推动公共文化服务体系建设，指导图书馆、文化馆工作；组织推图书馆网络化、标准化和现代化建设；指导文化信息资源共享工程建设和古籍保护工作；指导开展群众文化体育活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新疆伊犁州霍城县文化体育广播电视和旅游局</w:t>
      </w:r>
      <w:r>
        <w:rPr>
          <w:rFonts w:hint="eastAsia" w:ascii="仿宋_GB2312" w:eastAsia="仿宋_GB2312"/>
          <w:sz w:val="32"/>
          <w:szCs w:val="32"/>
        </w:rPr>
        <w:t>2019年度，实有人数</w:t>
      </w:r>
      <w:r>
        <w:rPr>
          <w:rFonts w:ascii="仿宋_GB2312" w:eastAsia="仿宋_GB2312"/>
          <w:sz w:val="32"/>
          <w:szCs w:val="32"/>
        </w:rPr>
        <w:t>116</w:t>
      </w:r>
      <w:r>
        <w:rPr>
          <w:rFonts w:hint="eastAsia" w:ascii="仿宋_GB2312" w:eastAsia="仿宋_GB2312"/>
          <w:sz w:val="32"/>
          <w:szCs w:val="32"/>
        </w:rPr>
        <w:t>人，其中：在职人员</w:t>
      </w:r>
      <w:r>
        <w:rPr>
          <w:rFonts w:ascii="仿宋_GB2312" w:eastAsia="仿宋_GB2312"/>
          <w:sz w:val="32"/>
          <w:szCs w:val="32"/>
        </w:rPr>
        <w:t>116</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新疆伊犁州霍城县文化体育广播电视和旅游局</w:t>
      </w:r>
      <w:r>
        <w:rPr>
          <w:rFonts w:hint="eastAsia" w:ascii="仿宋_GB2312" w:eastAsia="仿宋_GB2312"/>
          <w:sz w:val="32"/>
          <w:szCs w:val="32"/>
        </w:rPr>
        <w:t>决算包括：</w:t>
      </w:r>
      <w:r>
        <w:rPr>
          <w:rFonts w:ascii="仿宋_GB2312" w:eastAsia="仿宋_GB2312"/>
          <w:sz w:val="32"/>
          <w:szCs w:val="32"/>
        </w:rPr>
        <w:t>新疆伊犁州霍城县文化体育广播电视和旅游局</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8798.31</w:t>
      </w:r>
      <w:r>
        <w:rPr>
          <w:rFonts w:hint="eastAsia" w:ascii="仿宋_GB2312" w:eastAsia="仿宋_GB2312"/>
          <w:sz w:val="32"/>
          <w:szCs w:val="32"/>
        </w:rPr>
        <w:t>万元，与上年相比，增加</w:t>
      </w:r>
      <w:r>
        <w:rPr>
          <w:rFonts w:ascii="仿宋_GB2312" w:eastAsia="仿宋_GB2312"/>
          <w:sz w:val="32"/>
          <w:szCs w:val="32"/>
        </w:rPr>
        <w:t>7358.64</w:t>
      </w:r>
      <w:r>
        <w:rPr>
          <w:rFonts w:hint="eastAsia" w:ascii="仿宋_GB2312" w:eastAsia="仿宋_GB2312"/>
          <w:sz w:val="32"/>
          <w:szCs w:val="32"/>
        </w:rPr>
        <w:t>万元，增长</w:t>
      </w:r>
      <w:r>
        <w:rPr>
          <w:rFonts w:ascii="仿宋_GB2312" w:eastAsia="仿宋_GB2312"/>
          <w:sz w:val="32"/>
          <w:szCs w:val="32"/>
        </w:rPr>
        <w:t>511.13</w:t>
      </w:r>
      <w:r>
        <w:rPr>
          <w:rFonts w:hint="eastAsia" w:ascii="仿宋_GB2312" w:eastAsia="仿宋_GB2312"/>
          <w:sz w:val="32"/>
          <w:szCs w:val="32"/>
        </w:rPr>
        <w:t>%，主要原因是：</w:t>
      </w:r>
      <w:r>
        <w:rPr>
          <w:rFonts w:ascii="仿宋_GB2312" w:eastAsia="仿宋_GB2312"/>
          <w:sz w:val="32"/>
          <w:szCs w:val="32"/>
        </w:rPr>
        <w:t>本年专项经费增加</w:t>
      </w:r>
      <w:r>
        <w:rPr>
          <w:rFonts w:hint="eastAsia" w:ascii="仿宋_GB2312" w:eastAsia="仿宋_GB2312"/>
          <w:sz w:val="32"/>
          <w:szCs w:val="32"/>
        </w:rPr>
        <w:t>。本年支出</w:t>
      </w:r>
      <w:r>
        <w:rPr>
          <w:rFonts w:ascii="仿宋_GB2312" w:eastAsia="仿宋_GB2312"/>
          <w:sz w:val="32"/>
          <w:szCs w:val="32"/>
        </w:rPr>
        <w:t>7660.29</w:t>
      </w:r>
      <w:r>
        <w:rPr>
          <w:rFonts w:hint="eastAsia" w:ascii="仿宋_GB2312" w:eastAsia="仿宋_GB2312"/>
          <w:sz w:val="32"/>
          <w:szCs w:val="32"/>
        </w:rPr>
        <w:t>万元，与上年相比，增加</w:t>
      </w:r>
      <w:r>
        <w:rPr>
          <w:rFonts w:ascii="仿宋_GB2312" w:eastAsia="仿宋_GB2312"/>
          <w:sz w:val="32"/>
          <w:szCs w:val="32"/>
        </w:rPr>
        <w:t>6287.83</w:t>
      </w:r>
      <w:r>
        <w:rPr>
          <w:rFonts w:hint="eastAsia" w:ascii="仿宋_GB2312" w:eastAsia="仿宋_GB2312"/>
          <w:sz w:val="32"/>
          <w:szCs w:val="32"/>
        </w:rPr>
        <w:t>万元，</w:t>
      </w:r>
      <w:r>
        <w:rPr>
          <w:rFonts w:ascii="仿宋_GB2312" w:eastAsia="仿宋_GB2312"/>
          <w:sz w:val="32"/>
          <w:szCs w:val="32"/>
        </w:rPr>
        <w:t>增加458.14</w:t>
      </w:r>
      <w:r>
        <w:rPr>
          <w:rFonts w:hint="eastAsia" w:ascii="仿宋_GB2312" w:eastAsia="仿宋_GB2312"/>
          <w:sz w:val="32"/>
          <w:szCs w:val="32"/>
        </w:rPr>
        <w:t>%，主要原因是：</w:t>
      </w:r>
      <w:r>
        <w:rPr>
          <w:rFonts w:ascii="仿宋_GB2312" w:eastAsia="仿宋_GB2312"/>
          <w:sz w:val="32"/>
          <w:szCs w:val="32"/>
        </w:rPr>
        <w:t>机构改革合并后人员发生变动</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8798.31</w:t>
      </w:r>
      <w:r>
        <w:rPr>
          <w:rFonts w:hint="eastAsia" w:ascii="仿宋_GB2312" w:eastAsia="仿宋_GB2312"/>
          <w:sz w:val="32"/>
          <w:szCs w:val="32"/>
        </w:rPr>
        <w:t>万元，其中：财政拨款收入</w:t>
      </w:r>
      <w:r>
        <w:rPr>
          <w:rFonts w:ascii="仿宋_GB2312" w:eastAsia="仿宋_GB2312"/>
          <w:sz w:val="32"/>
          <w:szCs w:val="32"/>
        </w:rPr>
        <w:t>8219.96</w:t>
      </w:r>
      <w:r>
        <w:rPr>
          <w:rFonts w:hint="eastAsia" w:ascii="仿宋_GB2312" w:eastAsia="仿宋_GB2312"/>
          <w:sz w:val="32"/>
          <w:szCs w:val="32"/>
        </w:rPr>
        <w:t>万元，占</w:t>
      </w:r>
      <w:r>
        <w:rPr>
          <w:rFonts w:ascii="仿宋_GB2312" w:eastAsia="仿宋_GB2312"/>
          <w:sz w:val="32"/>
          <w:szCs w:val="32"/>
        </w:rPr>
        <w:t>93.43</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578.36</w:t>
      </w:r>
      <w:r>
        <w:rPr>
          <w:rFonts w:hint="eastAsia" w:ascii="仿宋_GB2312" w:eastAsia="仿宋_GB2312"/>
          <w:sz w:val="32"/>
          <w:szCs w:val="32"/>
        </w:rPr>
        <w:t>万元，占</w:t>
      </w:r>
      <w:r>
        <w:rPr>
          <w:rFonts w:ascii="仿宋_GB2312" w:eastAsia="仿宋_GB2312"/>
          <w:sz w:val="32"/>
          <w:szCs w:val="32"/>
        </w:rPr>
        <w:t>6.57</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7660.29</w:t>
      </w:r>
      <w:r>
        <w:rPr>
          <w:rFonts w:hint="eastAsia" w:ascii="仿宋_GB2312" w:eastAsia="仿宋_GB2312"/>
          <w:sz w:val="32"/>
          <w:szCs w:val="32"/>
        </w:rPr>
        <w:t>万元，其中：基本支出</w:t>
      </w:r>
      <w:r>
        <w:rPr>
          <w:rFonts w:ascii="仿宋_GB2312" w:eastAsia="仿宋_GB2312"/>
          <w:sz w:val="32"/>
          <w:szCs w:val="32"/>
        </w:rPr>
        <w:t>1929.85</w:t>
      </w:r>
      <w:r>
        <w:rPr>
          <w:rFonts w:hint="eastAsia" w:ascii="仿宋_GB2312" w:eastAsia="仿宋_GB2312"/>
          <w:sz w:val="32"/>
          <w:szCs w:val="32"/>
        </w:rPr>
        <w:t>万元，占</w:t>
      </w:r>
      <w:r>
        <w:rPr>
          <w:rFonts w:ascii="仿宋_GB2312" w:eastAsia="仿宋_GB2312"/>
          <w:sz w:val="32"/>
          <w:szCs w:val="32"/>
        </w:rPr>
        <w:t>25.19</w:t>
      </w:r>
      <w:r>
        <w:rPr>
          <w:rFonts w:hint="eastAsia" w:ascii="仿宋_GB2312" w:eastAsia="仿宋_GB2312"/>
          <w:sz w:val="32"/>
          <w:szCs w:val="32"/>
        </w:rPr>
        <w:t>%；项目支出</w:t>
      </w:r>
      <w:r>
        <w:rPr>
          <w:rFonts w:ascii="仿宋_GB2312" w:eastAsia="仿宋_GB2312"/>
          <w:sz w:val="32"/>
          <w:szCs w:val="32"/>
        </w:rPr>
        <w:t>5730.44</w:t>
      </w:r>
      <w:r>
        <w:rPr>
          <w:rFonts w:hint="eastAsia" w:ascii="仿宋_GB2312" w:eastAsia="仿宋_GB2312"/>
          <w:sz w:val="32"/>
          <w:szCs w:val="32"/>
        </w:rPr>
        <w:t>万元，占</w:t>
      </w:r>
      <w:r>
        <w:rPr>
          <w:rFonts w:ascii="仿宋_GB2312" w:eastAsia="仿宋_GB2312"/>
          <w:sz w:val="32"/>
          <w:szCs w:val="32"/>
        </w:rPr>
        <w:t>74.81</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8219.96</w:t>
      </w:r>
      <w:r>
        <w:rPr>
          <w:rFonts w:hint="eastAsia" w:ascii="仿宋_GB2312" w:eastAsia="仿宋_GB2312"/>
          <w:sz w:val="32"/>
          <w:szCs w:val="32"/>
        </w:rPr>
        <w:t>万元，与上年相比，增加</w:t>
      </w:r>
      <w:r>
        <w:rPr>
          <w:rFonts w:ascii="仿宋_GB2312" w:eastAsia="仿宋_GB2312"/>
          <w:sz w:val="32"/>
          <w:szCs w:val="32"/>
        </w:rPr>
        <w:t>6883.24</w:t>
      </w:r>
      <w:r>
        <w:rPr>
          <w:rFonts w:hint="eastAsia" w:ascii="仿宋_GB2312" w:eastAsia="仿宋_GB2312"/>
          <w:sz w:val="32"/>
          <w:szCs w:val="32"/>
        </w:rPr>
        <w:t>万元，增长</w:t>
      </w:r>
      <w:r>
        <w:rPr>
          <w:rFonts w:ascii="仿宋_GB2312" w:eastAsia="仿宋_GB2312"/>
          <w:sz w:val="32"/>
          <w:szCs w:val="32"/>
        </w:rPr>
        <w:t>514.93</w:t>
      </w:r>
      <w:r>
        <w:rPr>
          <w:rFonts w:hint="eastAsia" w:ascii="仿宋_GB2312" w:eastAsia="仿宋_GB2312"/>
          <w:sz w:val="32"/>
          <w:szCs w:val="32"/>
        </w:rPr>
        <w:t>%。主要原因是：</w:t>
      </w:r>
      <w:r>
        <w:rPr>
          <w:rFonts w:ascii="仿宋_GB2312" w:eastAsia="仿宋_GB2312"/>
          <w:sz w:val="32"/>
          <w:szCs w:val="32"/>
        </w:rPr>
        <w:t>本年新增国家文物保护专项资金</w:t>
      </w:r>
      <w:r>
        <w:rPr>
          <w:rFonts w:hint="eastAsia" w:ascii="仿宋_GB2312" w:eastAsia="仿宋_GB2312"/>
          <w:sz w:val="32"/>
          <w:szCs w:val="32"/>
        </w:rPr>
        <w:t>。财政拨款支出</w:t>
      </w:r>
      <w:r>
        <w:rPr>
          <w:rFonts w:ascii="仿宋_GB2312" w:eastAsia="仿宋_GB2312"/>
          <w:sz w:val="32"/>
          <w:szCs w:val="32"/>
        </w:rPr>
        <w:t>7240.17</w:t>
      </w:r>
      <w:r>
        <w:rPr>
          <w:rFonts w:hint="eastAsia" w:ascii="仿宋_GB2312" w:eastAsia="仿宋_GB2312"/>
          <w:sz w:val="32"/>
          <w:szCs w:val="32"/>
        </w:rPr>
        <w:t>万元，与上年相比，增加</w:t>
      </w:r>
      <w:r>
        <w:rPr>
          <w:rFonts w:ascii="仿宋_GB2312" w:eastAsia="仿宋_GB2312"/>
          <w:sz w:val="32"/>
          <w:szCs w:val="32"/>
        </w:rPr>
        <w:t>5996.58</w:t>
      </w:r>
      <w:r>
        <w:rPr>
          <w:rFonts w:hint="eastAsia" w:ascii="仿宋_GB2312" w:eastAsia="仿宋_GB2312"/>
          <w:sz w:val="32"/>
          <w:szCs w:val="32"/>
        </w:rPr>
        <w:t>万元，增长</w:t>
      </w:r>
      <w:r>
        <w:rPr>
          <w:rFonts w:ascii="仿宋_GB2312" w:eastAsia="仿宋_GB2312"/>
          <w:sz w:val="32"/>
          <w:szCs w:val="32"/>
        </w:rPr>
        <w:t>482.2</w:t>
      </w:r>
      <w:r>
        <w:rPr>
          <w:rFonts w:hint="eastAsia" w:ascii="仿宋_GB2312" w:eastAsia="仿宋_GB2312"/>
          <w:sz w:val="32"/>
          <w:szCs w:val="32"/>
        </w:rPr>
        <w:t>%，主要原因是：</w:t>
      </w:r>
      <w:r>
        <w:rPr>
          <w:rFonts w:ascii="仿宋_GB2312" w:eastAsia="仿宋_GB2312"/>
          <w:sz w:val="32"/>
          <w:szCs w:val="32"/>
        </w:rPr>
        <w:t>本年新增国家文物保护专项资金</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1840.6</w:t>
      </w:r>
      <w:r>
        <w:rPr>
          <w:rFonts w:hint="eastAsia" w:ascii="仿宋_GB2312" w:eastAsia="仿宋_GB2312"/>
          <w:sz w:val="32"/>
          <w:szCs w:val="32"/>
        </w:rPr>
        <w:t>万元，决算数</w:t>
      </w:r>
      <w:r>
        <w:rPr>
          <w:rFonts w:ascii="仿宋_GB2312" w:eastAsia="仿宋_GB2312"/>
          <w:sz w:val="32"/>
          <w:szCs w:val="32"/>
        </w:rPr>
        <w:t>8219.96</w:t>
      </w:r>
      <w:r>
        <w:rPr>
          <w:rFonts w:hint="eastAsia" w:ascii="仿宋_GB2312" w:eastAsia="仿宋_GB2312"/>
          <w:sz w:val="32"/>
          <w:szCs w:val="32"/>
        </w:rPr>
        <w:t>万元，预决算差异率</w:t>
      </w:r>
      <w:r>
        <w:rPr>
          <w:rFonts w:ascii="仿宋_GB2312" w:eastAsia="仿宋_GB2312"/>
          <w:sz w:val="32"/>
          <w:szCs w:val="32"/>
        </w:rPr>
        <w:t>346.59</w:t>
      </w:r>
      <w:r>
        <w:rPr>
          <w:rFonts w:hint="eastAsia" w:ascii="仿宋_GB2312" w:eastAsia="仿宋_GB2312"/>
          <w:sz w:val="32"/>
          <w:szCs w:val="32"/>
        </w:rPr>
        <w:t>%，主要原因是：</w:t>
      </w:r>
      <w:r>
        <w:rPr>
          <w:rFonts w:ascii="仿宋_GB2312" w:eastAsia="仿宋_GB2312"/>
          <w:sz w:val="32"/>
          <w:szCs w:val="32"/>
        </w:rPr>
        <w:t>本年专项经费增加</w:t>
      </w:r>
      <w:r>
        <w:rPr>
          <w:rFonts w:hint="eastAsia" w:ascii="仿宋_GB2312" w:eastAsia="仿宋_GB2312"/>
          <w:sz w:val="32"/>
          <w:szCs w:val="32"/>
        </w:rPr>
        <w:t>。财政拨款支出年初预算数</w:t>
      </w:r>
      <w:r>
        <w:rPr>
          <w:rFonts w:ascii="仿宋_GB2312" w:eastAsia="仿宋_GB2312"/>
          <w:sz w:val="32"/>
          <w:szCs w:val="32"/>
        </w:rPr>
        <w:t>1840.6</w:t>
      </w:r>
      <w:r>
        <w:rPr>
          <w:rFonts w:hint="eastAsia" w:ascii="仿宋_GB2312" w:eastAsia="仿宋_GB2312"/>
          <w:sz w:val="32"/>
          <w:szCs w:val="32"/>
        </w:rPr>
        <w:t>万元，决算数</w:t>
      </w:r>
      <w:r>
        <w:rPr>
          <w:rFonts w:ascii="仿宋_GB2312" w:eastAsia="仿宋_GB2312"/>
          <w:sz w:val="32"/>
          <w:szCs w:val="32"/>
        </w:rPr>
        <w:t>7240.17</w:t>
      </w:r>
      <w:r>
        <w:rPr>
          <w:rFonts w:hint="eastAsia" w:ascii="仿宋_GB2312" w:eastAsia="仿宋_GB2312"/>
          <w:sz w:val="32"/>
          <w:szCs w:val="32"/>
        </w:rPr>
        <w:t>万元，预决算差异率</w:t>
      </w:r>
      <w:r>
        <w:rPr>
          <w:rFonts w:ascii="仿宋_GB2312" w:eastAsia="仿宋_GB2312"/>
          <w:sz w:val="32"/>
          <w:szCs w:val="32"/>
        </w:rPr>
        <w:t>293.36</w:t>
      </w:r>
      <w:r>
        <w:rPr>
          <w:rFonts w:hint="eastAsia" w:ascii="仿宋_GB2312" w:eastAsia="仿宋_GB2312"/>
          <w:sz w:val="32"/>
          <w:szCs w:val="32"/>
        </w:rPr>
        <w:t>%，主要原因是：</w:t>
      </w:r>
      <w:r>
        <w:rPr>
          <w:rFonts w:ascii="仿宋_GB2312" w:eastAsia="仿宋_GB2312"/>
          <w:sz w:val="32"/>
          <w:szCs w:val="32"/>
        </w:rPr>
        <w:t>本年专项经费增加</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4237.67</w:t>
      </w:r>
      <w:r>
        <w:rPr>
          <w:rFonts w:hint="eastAsia" w:ascii="仿宋_GB2312" w:eastAsia="仿宋_GB2312"/>
          <w:sz w:val="32"/>
          <w:szCs w:val="32"/>
        </w:rPr>
        <w:t>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2070101行政运行274.74万元；</w:t>
      </w:r>
    </w:p>
    <w:p>
      <w:pPr>
        <w:ind w:firstLine="640" w:firstLineChars="200"/>
        <w:rPr>
          <w:rFonts w:ascii="仿宋_GB2312" w:eastAsia="仿宋_GB2312"/>
          <w:sz w:val="32"/>
          <w:szCs w:val="32"/>
        </w:rPr>
      </w:pPr>
      <w:r>
        <w:rPr>
          <w:rFonts w:hint="eastAsia" w:ascii="仿宋_GB2312" w:eastAsia="仿宋_GB2312"/>
          <w:sz w:val="32"/>
          <w:szCs w:val="32"/>
        </w:rPr>
        <w:t>2070104图书馆52.33万元；</w:t>
      </w:r>
    </w:p>
    <w:p>
      <w:pPr>
        <w:ind w:firstLine="640" w:firstLineChars="200"/>
        <w:rPr>
          <w:rFonts w:ascii="仿宋_GB2312" w:eastAsia="仿宋_GB2312"/>
          <w:sz w:val="32"/>
          <w:szCs w:val="32"/>
        </w:rPr>
      </w:pPr>
      <w:r>
        <w:rPr>
          <w:rFonts w:hint="eastAsia" w:ascii="仿宋_GB2312" w:eastAsia="仿宋_GB2312"/>
          <w:sz w:val="32"/>
          <w:szCs w:val="32"/>
        </w:rPr>
        <w:t>2070107艺术表演团体72.30万元；</w:t>
      </w:r>
    </w:p>
    <w:p>
      <w:pPr>
        <w:ind w:firstLine="640" w:firstLineChars="200"/>
        <w:rPr>
          <w:rFonts w:ascii="仿宋_GB2312" w:eastAsia="仿宋_GB2312"/>
          <w:sz w:val="32"/>
          <w:szCs w:val="32"/>
        </w:rPr>
      </w:pPr>
      <w:r>
        <w:rPr>
          <w:rFonts w:hint="eastAsia" w:ascii="仿宋_GB2312" w:eastAsia="仿宋_GB2312"/>
          <w:sz w:val="32"/>
          <w:szCs w:val="32"/>
        </w:rPr>
        <w:t>2070109群众文化219.97万元；</w:t>
      </w:r>
    </w:p>
    <w:p>
      <w:pPr>
        <w:ind w:firstLine="640" w:firstLineChars="200"/>
        <w:rPr>
          <w:rFonts w:ascii="仿宋_GB2312" w:eastAsia="仿宋_GB2312"/>
          <w:sz w:val="32"/>
          <w:szCs w:val="32"/>
        </w:rPr>
      </w:pPr>
      <w:r>
        <w:rPr>
          <w:rFonts w:hint="eastAsia" w:ascii="仿宋_GB2312" w:eastAsia="仿宋_GB2312"/>
          <w:sz w:val="32"/>
          <w:szCs w:val="32"/>
        </w:rPr>
        <w:t>2070112文化和旅游市场管理15.95万元；</w:t>
      </w:r>
    </w:p>
    <w:p>
      <w:pPr>
        <w:ind w:firstLine="640" w:firstLineChars="200"/>
        <w:rPr>
          <w:rFonts w:ascii="仿宋_GB2312" w:eastAsia="仿宋_GB2312"/>
          <w:sz w:val="32"/>
          <w:szCs w:val="32"/>
        </w:rPr>
      </w:pPr>
      <w:r>
        <w:rPr>
          <w:rFonts w:hint="eastAsia" w:ascii="仿宋_GB2312" w:eastAsia="仿宋_GB2312"/>
          <w:sz w:val="32"/>
          <w:szCs w:val="32"/>
        </w:rPr>
        <w:t>2070113旅游宣传120.00万元；</w:t>
      </w:r>
    </w:p>
    <w:p>
      <w:pPr>
        <w:ind w:firstLine="640" w:firstLineChars="200"/>
        <w:rPr>
          <w:rFonts w:ascii="仿宋_GB2312" w:eastAsia="仿宋_GB2312"/>
          <w:sz w:val="32"/>
          <w:szCs w:val="32"/>
        </w:rPr>
      </w:pPr>
      <w:r>
        <w:rPr>
          <w:rFonts w:hint="eastAsia" w:ascii="仿宋_GB2312" w:eastAsia="仿宋_GB2312"/>
          <w:sz w:val="32"/>
          <w:szCs w:val="32"/>
        </w:rPr>
        <w:t>2070199其他文化和旅游支出1,536.91万元；</w:t>
      </w:r>
    </w:p>
    <w:p>
      <w:pPr>
        <w:ind w:firstLine="640" w:firstLineChars="200"/>
        <w:rPr>
          <w:rFonts w:ascii="仿宋_GB2312" w:eastAsia="仿宋_GB2312"/>
          <w:sz w:val="32"/>
          <w:szCs w:val="32"/>
        </w:rPr>
      </w:pPr>
      <w:r>
        <w:rPr>
          <w:rFonts w:hint="eastAsia" w:ascii="仿宋_GB2312" w:eastAsia="仿宋_GB2312"/>
          <w:sz w:val="32"/>
          <w:szCs w:val="32"/>
        </w:rPr>
        <w:t>2070201行政运行8.26万元；</w:t>
      </w:r>
    </w:p>
    <w:p>
      <w:pPr>
        <w:ind w:firstLine="640" w:firstLineChars="200"/>
        <w:rPr>
          <w:rFonts w:ascii="仿宋_GB2312" w:eastAsia="仿宋_GB2312"/>
          <w:sz w:val="32"/>
          <w:szCs w:val="32"/>
        </w:rPr>
      </w:pPr>
      <w:r>
        <w:rPr>
          <w:rFonts w:hint="eastAsia" w:ascii="仿宋_GB2312" w:eastAsia="仿宋_GB2312"/>
          <w:sz w:val="32"/>
          <w:szCs w:val="32"/>
        </w:rPr>
        <w:t>2070204文物保护728.19万元；</w:t>
      </w:r>
    </w:p>
    <w:p>
      <w:pPr>
        <w:ind w:firstLine="640" w:firstLineChars="200"/>
        <w:rPr>
          <w:rFonts w:ascii="仿宋_GB2312" w:eastAsia="仿宋_GB2312"/>
          <w:sz w:val="32"/>
          <w:szCs w:val="32"/>
        </w:rPr>
      </w:pPr>
      <w:r>
        <w:rPr>
          <w:rFonts w:hint="eastAsia" w:ascii="仿宋_GB2312" w:eastAsia="仿宋_GB2312"/>
          <w:sz w:val="32"/>
          <w:szCs w:val="32"/>
        </w:rPr>
        <w:t>2070308群众体育99.09万元；</w:t>
      </w:r>
    </w:p>
    <w:p>
      <w:pPr>
        <w:ind w:firstLine="640" w:firstLineChars="200"/>
        <w:rPr>
          <w:rFonts w:ascii="仿宋_GB2312" w:eastAsia="仿宋_GB2312"/>
          <w:sz w:val="32"/>
          <w:szCs w:val="32"/>
        </w:rPr>
      </w:pPr>
      <w:r>
        <w:rPr>
          <w:rFonts w:hint="eastAsia" w:ascii="仿宋_GB2312" w:eastAsia="仿宋_GB2312"/>
          <w:sz w:val="32"/>
          <w:szCs w:val="32"/>
        </w:rPr>
        <w:t>2070804广播479.54万元；</w:t>
      </w:r>
    </w:p>
    <w:p>
      <w:pPr>
        <w:ind w:firstLine="640" w:firstLineChars="200"/>
        <w:rPr>
          <w:rFonts w:ascii="仿宋_GB2312" w:eastAsia="仿宋_GB2312"/>
          <w:sz w:val="32"/>
          <w:szCs w:val="32"/>
        </w:rPr>
      </w:pPr>
      <w:r>
        <w:rPr>
          <w:rFonts w:hint="eastAsia" w:ascii="仿宋_GB2312" w:eastAsia="仿宋_GB2312"/>
          <w:sz w:val="32"/>
          <w:szCs w:val="32"/>
        </w:rPr>
        <w:t>2070899其他广播电视支出36.71万元；</w:t>
      </w:r>
    </w:p>
    <w:p>
      <w:pPr>
        <w:ind w:firstLine="640" w:firstLineChars="200"/>
        <w:rPr>
          <w:rFonts w:ascii="仿宋_GB2312" w:eastAsia="仿宋_GB2312"/>
          <w:sz w:val="32"/>
          <w:szCs w:val="32"/>
        </w:rPr>
      </w:pPr>
      <w:r>
        <w:rPr>
          <w:rFonts w:hint="eastAsia" w:ascii="仿宋_GB2312" w:eastAsia="仿宋_GB2312"/>
          <w:sz w:val="32"/>
          <w:szCs w:val="32"/>
        </w:rPr>
        <w:t>2079999其他文化体育与传媒支出189.87万元；</w:t>
      </w:r>
    </w:p>
    <w:p>
      <w:pPr>
        <w:ind w:firstLine="640" w:firstLineChars="200"/>
        <w:rPr>
          <w:rFonts w:ascii="仿宋_GB2312" w:eastAsia="仿宋_GB2312"/>
          <w:sz w:val="32"/>
          <w:szCs w:val="32"/>
        </w:rPr>
      </w:pPr>
      <w:r>
        <w:rPr>
          <w:rFonts w:hint="eastAsia" w:ascii="仿宋_GB2312" w:eastAsia="仿宋_GB2312"/>
          <w:sz w:val="32"/>
          <w:szCs w:val="32"/>
        </w:rPr>
        <w:t>2080501归口管理的行政单位离退休2.57万元；</w:t>
      </w:r>
    </w:p>
    <w:p>
      <w:pPr>
        <w:ind w:firstLine="640" w:firstLineChars="200"/>
        <w:rPr>
          <w:rFonts w:ascii="仿宋_GB2312" w:eastAsia="仿宋_GB2312"/>
          <w:sz w:val="32"/>
          <w:szCs w:val="32"/>
        </w:rPr>
      </w:pPr>
      <w:r>
        <w:rPr>
          <w:rFonts w:hint="eastAsia" w:ascii="仿宋_GB2312" w:eastAsia="仿宋_GB2312"/>
          <w:sz w:val="32"/>
          <w:szCs w:val="32"/>
        </w:rPr>
        <w:t>2080502事业单位离退休10.86万元；</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2080505机关事业单位基本养老保险缴费支出142.34万元；</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2080506机关事业单位职业年金缴费支出31.75万元；</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2080799其他就业补助支出20.24万元；</w:t>
      </w:r>
    </w:p>
    <w:p>
      <w:pPr>
        <w:ind w:firstLine="640" w:firstLineChars="200"/>
        <w:rPr>
          <w:rFonts w:ascii="仿宋_GB2312" w:eastAsia="仿宋_GB2312"/>
          <w:sz w:val="32"/>
          <w:szCs w:val="32"/>
        </w:rPr>
      </w:pPr>
      <w:r>
        <w:rPr>
          <w:rFonts w:hint="eastAsia" w:ascii="仿宋_GB2312" w:eastAsia="仿宋_GB2312"/>
          <w:sz w:val="32"/>
          <w:szCs w:val="32"/>
        </w:rPr>
        <w:t>2101101行政单位医疗20.77万元；</w:t>
      </w:r>
    </w:p>
    <w:p>
      <w:pPr>
        <w:ind w:firstLine="640" w:firstLineChars="200"/>
        <w:rPr>
          <w:rFonts w:ascii="仿宋_GB2312" w:eastAsia="仿宋_GB2312"/>
          <w:sz w:val="32"/>
          <w:szCs w:val="32"/>
        </w:rPr>
      </w:pPr>
      <w:r>
        <w:rPr>
          <w:rFonts w:hint="eastAsia" w:ascii="仿宋_GB2312" w:eastAsia="仿宋_GB2312"/>
          <w:sz w:val="32"/>
          <w:szCs w:val="32"/>
        </w:rPr>
        <w:t>2101102事业单位医疗79.45万元；</w:t>
      </w:r>
    </w:p>
    <w:p>
      <w:pPr>
        <w:ind w:firstLine="640" w:firstLineChars="200"/>
        <w:rPr>
          <w:rFonts w:ascii="仿宋_GB2312" w:eastAsia="仿宋_GB2312"/>
          <w:sz w:val="32"/>
          <w:szCs w:val="32"/>
        </w:rPr>
      </w:pPr>
      <w:r>
        <w:rPr>
          <w:rFonts w:hint="eastAsia" w:ascii="仿宋_GB2312" w:eastAsia="仿宋_GB2312"/>
          <w:sz w:val="32"/>
          <w:szCs w:val="32"/>
        </w:rPr>
        <w:t>2210201住房公积金95.83万元。</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1509.73</w:t>
      </w:r>
      <w:r>
        <w:rPr>
          <w:rFonts w:hint="eastAsia" w:ascii="仿宋_GB2312" w:eastAsia="仿宋_GB2312"/>
          <w:sz w:val="32"/>
          <w:szCs w:val="32"/>
        </w:rPr>
        <w:t>万元，其中：</w:t>
      </w:r>
    </w:p>
    <w:p>
      <w:pPr>
        <w:ind w:firstLine="640" w:firstLineChars="200"/>
        <w:rPr>
          <w:rFonts w:hint="eastAsia" w:ascii="仿宋_GB2312" w:eastAsia="仿宋_GB2312"/>
          <w:sz w:val="32"/>
          <w:szCs w:val="32"/>
          <w:lang w:eastAsia="zh-CN"/>
        </w:rPr>
      </w:pPr>
      <w:r>
        <w:rPr>
          <w:rFonts w:hint="eastAsia" w:ascii="仿宋_GB2312" w:eastAsia="仿宋_GB2312"/>
          <w:sz w:val="32"/>
          <w:szCs w:val="32"/>
        </w:rPr>
        <w:t>人员经费</w:t>
      </w:r>
      <w:r>
        <w:rPr>
          <w:rFonts w:ascii="仿宋_GB2312" w:eastAsia="仿宋_GB2312"/>
          <w:sz w:val="32"/>
          <w:szCs w:val="32"/>
        </w:rPr>
        <w:t>1319.81</w:t>
      </w:r>
      <w:r>
        <w:rPr>
          <w:rFonts w:hint="eastAsia" w:ascii="仿宋_GB2312" w:eastAsia="仿宋_GB2312"/>
          <w:sz w:val="32"/>
          <w:szCs w:val="32"/>
        </w:rPr>
        <w:t>万元，包括：基本工资，津贴补贴，奖金，绩效工资，机关事业单位基本养老保险缴费，职业年金缴费，职工基本养老保险缴费，其他社会保险缴费，住房公积金，其他工资福利支出，退休费，生活补助</w:t>
      </w:r>
      <w:r>
        <w:rPr>
          <w:rFonts w:hint="eastAsia" w:ascii="仿宋_GB2312" w:eastAsia="仿宋_GB2312"/>
          <w:sz w:val="32"/>
          <w:szCs w:val="32"/>
          <w:lang w:val="en-US" w:eastAsia="zh-CN"/>
        </w:rPr>
        <w:t>。</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189.92</w:t>
      </w:r>
      <w:r>
        <w:rPr>
          <w:rFonts w:hint="eastAsia" w:ascii="仿宋_GB2312" w:eastAsia="仿宋_GB2312"/>
          <w:sz w:val="32"/>
          <w:szCs w:val="32"/>
        </w:rPr>
        <w:t>万元，包括：办公费，印刷费，手续费，水费，电费，邮电费，差旅费，维修（护）费，租赁费，公务接待费，专用材料费，劳务费，福利费，办公设备购置。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22.97</w:t>
      </w:r>
      <w:r>
        <w:rPr>
          <w:rFonts w:hint="eastAsia" w:ascii="仿宋_GB2312" w:eastAsia="仿宋_GB2312"/>
          <w:sz w:val="32"/>
          <w:szCs w:val="32"/>
        </w:rPr>
        <w:t>万元，比上年增加</w:t>
      </w:r>
      <w:r>
        <w:rPr>
          <w:rFonts w:ascii="仿宋_GB2312" w:eastAsia="仿宋_GB2312"/>
          <w:sz w:val="32"/>
          <w:szCs w:val="32"/>
        </w:rPr>
        <w:t>2.07</w:t>
      </w:r>
      <w:r>
        <w:rPr>
          <w:rFonts w:hint="eastAsia" w:ascii="仿宋_GB2312" w:eastAsia="仿宋_GB2312"/>
          <w:sz w:val="32"/>
          <w:szCs w:val="32"/>
        </w:rPr>
        <w:t>万元，增长</w:t>
      </w:r>
      <w:r>
        <w:rPr>
          <w:rFonts w:ascii="仿宋_GB2312" w:eastAsia="仿宋_GB2312"/>
          <w:sz w:val="32"/>
          <w:szCs w:val="32"/>
        </w:rPr>
        <w:t>9.89</w:t>
      </w:r>
      <w:r>
        <w:rPr>
          <w:rFonts w:hint="eastAsia" w:ascii="仿宋_GB2312" w:eastAsia="仿宋_GB2312"/>
          <w:sz w:val="32"/>
          <w:szCs w:val="32"/>
        </w:rPr>
        <w:t>%，主要原因是：车辆运行由于文化活动开展支出较大。其中，因公出国（境）费支出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%，主要原因是：无因公出国（境）费；公务用车购置及运行维护费支出</w:t>
      </w:r>
      <w:r>
        <w:rPr>
          <w:rFonts w:ascii="仿宋_GB2312" w:eastAsia="仿宋_GB2312"/>
          <w:sz w:val="32"/>
          <w:szCs w:val="32"/>
        </w:rPr>
        <w:t>12.97</w:t>
      </w:r>
      <w:r>
        <w:rPr>
          <w:rFonts w:hint="eastAsia" w:ascii="仿宋_GB2312" w:eastAsia="仿宋_GB2312"/>
          <w:sz w:val="32"/>
          <w:szCs w:val="32"/>
        </w:rPr>
        <w:t>万元，占</w:t>
      </w:r>
      <w:r>
        <w:rPr>
          <w:rFonts w:ascii="仿宋_GB2312" w:eastAsia="仿宋_GB2312"/>
          <w:sz w:val="32"/>
          <w:szCs w:val="32"/>
        </w:rPr>
        <w:t>56.47</w:t>
      </w:r>
      <w:r>
        <w:rPr>
          <w:rFonts w:hint="eastAsia" w:ascii="仿宋_GB2312" w:eastAsia="仿宋_GB2312"/>
          <w:sz w:val="32"/>
          <w:szCs w:val="32"/>
        </w:rPr>
        <w:t>%，比上年增加</w:t>
      </w:r>
      <w:r>
        <w:rPr>
          <w:rFonts w:ascii="仿宋_GB2312" w:eastAsia="仿宋_GB2312"/>
          <w:sz w:val="32"/>
          <w:szCs w:val="32"/>
        </w:rPr>
        <w:t>2.11</w:t>
      </w:r>
      <w:r>
        <w:rPr>
          <w:rFonts w:hint="eastAsia" w:ascii="仿宋_GB2312" w:eastAsia="仿宋_GB2312"/>
          <w:sz w:val="32"/>
          <w:szCs w:val="32"/>
        </w:rPr>
        <w:t>万元，增长</w:t>
      </w:r>
      <w:r>
        <w:rPr>
          <w:rFonts w:ascii="仿宋_GB2312" w:eastAsia="仿宋_GB2312"/>
          <w:sz w:val="32"/>
          <w:szCs w:val="32"/>
        </w:rPr>
        <w:t>19.39</w:t>
      </w:r>
      <w:r>
        <w:rPr>
          <w:rFonts w:hint="eastAsia" w:ascii="仿宋_GB2312" w:eastAsia="仿宋_GB2312"/>
          <w:sz w:val="32"/>
          <w:szCs w:val="32"/>
        </w:rPr>
        <w:t>%，主要原因是：</w:t>
      </w:r>
      <w:r>
        <w:rPr>
          <w:rFonts w:ascii="仿宋_GB2312" w:eastAsia="仿宋_GB2312"/>
          <w:sz w:val="32"/>
          <w:szCs w:val="32"/>
        </w:rPr>
        <w:t>车辆运行由于文化活动开展支出较大</w:t>
      </w:r>
      <w:r>
        <w:rPr>
          <w:rFonts w:hint="eastAsia" w:ascii="仿宋_GB2312" w:eastAsia="仿宋_GB2312"/>
          <w:sz w:val="32"/>
          <w:szCs w:val="32"/>
        </w:rPr>
        <w:t>；公务接待费支出</w:t>
      </w:r>
      <w:r>
        <w:rPr>
          <w:rFonts w:ascii="仿宋_GB2312" w:eastAsia="仿宋_GB2312"/>
          <w:sz w:val="32"/>
          <w:szCs w:val="32"/>
        </w:rPr>
        <w:t>10</w:t>
      </w:r>
      <w:r>
        <w:rPr>
          <w:rFonts w:hint="eastAsia" w:ascii="仿宋_GB2312" w:eastAsia="仿宋_GB2312"/>
          <w:sz w:val="32"/>
          <w:szCs w:val="32"/>
        </w:rPr>
        <w:t>万元，占</w:t>
      </w:r>
      <w:r>
        <w:rPr>
          <w:rFonts w:ascii="仿宋_GB2312" w:eastAsia="仿宋_GB2312"/>
          <w:sz w:val="32"/>
          <w:szCs w:val="32"/>
        </w:rPr>
        <w:t>43.53</w:t>
      </w:r>
      <w:r>
        <w:rPr>
          <w:rFonts w:hint="eastAsia" w:ascii="仿宋_GB2312" w:eastAsia="仿宋_GB2312"/>
          <w:sz w:val="32"/>
          <w:szCs w:val="32"/>
        </w:rPr>
        <w:t>%，比上年降低</w:t>
      </w:r>
      <w:r>
        <w:rPr>
          <w:rFonts w:ascii="仿宋_GB2312" w:eastAsia="仿宋_GB2312"/>
          <w:sz w:val="32"/>
          <w:szCs w:val="32"/>
        </w:rPr>
        <w:t>0.04</w:t>
      </w:r>
      <w:r>
        <w:rPr>
          <w:rFonts w:hint="eastAsia" w:ascii="仿宋_GB2312" w:eastAsia="仿宋_GB2312"/>
          <w:sz w:val="32"/>
          <w:szCs w:val="32"/>
        </w:rPr>
        <w:t>万元，降低</w:t>
      </w:r>
      <w:r>
        <w:rPr>
          <w:rFonts w:ascii="仿宋_GB2312" w:eastAsia="仿宋_GB2312"/>
          <w:sz w:val="32"/>
          <w:szCs w:val="32"/>
        </w:rPr>
        <w:t>0.39</w:t>
      </w:r>
      <w:r>
        <w:rPr>
          <w:rFonts w:hint="eastAsia" w:ascii="仿宋_GB2312" w:eastAsia="仿宋_GB2312"/>
          <w:sz w:val="32"/>
          <w:szCs w:val="32"/>
        </w:rPr>
        <w:t>%，主要原因是：压减开支。具体情况如下：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12.97</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12.97</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11</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10</w:t>
      </w:r>
      <w:r>
        <w:rPr>
          <w:rFonts w:hint="eastAsia" w:ascii="仿宋_GB2312" w:eastAsia="仿宋_GB2312"/>
          <w:sz w:val="32"/>
          <w:szCs w:val="32"/>
        </w:rPr>
        <w:t>万元，开支内容包括：接待就餐费。单位全年安排的国内公务接待</w:t>
      </w:r>
      <w:r>
        <w:rPr>
          <w:rFonts w:ascii="仿宋_GB2312" w:eastAsia="仿宋_GB2312"/>
          <w:sz w:val="32"/>
          <w:szCs w:val="32"/>
        </w:rPr>
        <w:t>376</w:t>
      </w:r>
      <w:r>
        <w:rPr>
          <w:rFonts w:hint="eastAsia" w:ascii="仿宋_GB2312" w:eastAsia="仿宋_GB2312"/>
          <w:sz w:val="32"/>
          <w:szCs w:val="32"/>
        </w:rPr>
        <w:t>批次，</w:t>
      </w:r>
      <w:r>
        <w:rPr>
          <w:rFonts w:ascii="仿宋_GB2312" w:eastAsia="仿宋_GB2312"/>
          <w:sz w:val="32"/>
          <w:szCs w:val="32"/>
        </w:rPr>
        <w:t>3960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22.97</w:t>
      </w:r>
      <w:r>
        <w:rPr>
          <w:rFonts w:hint="eastAsia" w:ascii="仿宋_GB2312" w:eastAsia="仿宋_GB2312"/>
          <w:sz w:val="32"/>
          <w:szCs w:val="32"/>
        </w:rPr>
        <w:t>万元，决算数</w:t>
      </w:r>
      <w:r>
        <w:rPr>
          <w:rFonts w:ascii="仿宋_GB2312" w:eastAsia="仿宋_GB2312"/>
          <w:sz w:val="32"/>
          <w:szCs w:val="32"/>
        </w:rPr>
        <w:t>22.97</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%，主要原因是：严格按照预算执行。</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12.97</w:t>
      </w:r>
      <w:r>
        <w:rPr>
          <w:rFonts w:hint="eastAsia" w:ascii="仿宋_GB2312" w:eastAsia="仿宋_GB2312"/>
          <w:sz w:val="32"/>
          <w:szCs w:val="32"/>
        </w:rPr>
        <w:t>万元，决算数</w:t>
      </w:r>
      <w:r>
        <w:rPr>
          <w:rFonts w:ascii="仿宋_GB2312" w:eastAsia="仿宋_GB2312"/>
          <w:sz w:val="32"/>
          <w:szCs w:val="32"/>
        </w:rPr>
        <w:t>12.97</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w:t>
      </w:r>
      <w:r>
        <w:rPr>
          <w:rFonts w:ascii="仿宋_GB2312" w:eastAsia="仿宋_GB2312"/>
          <w:sz w:val="32"/>
          <w:szCs w:val="32"/>
        </w:rPr>
        <w:t>严格按照预算执行</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10</w:t>
      </w:r>
      <w:r>
        <w:rPr>
          <w:rFonts w:hint="eastAsia" w:ascii="仿宋_GB2312" w:eastAsia="仿宋_GB2312"/>
          <w:sz w:val="32"/>
          <w:szCs w:val="32"/>
        </w:rPr>
        <w:t>万元，决算数</w:t>
      </w:r>
      <w:r>
        <w:rPr>
          <w:rFonts w:ascii="仿宋_GB2312" w:eastAsia="仿宋_GB2312"/>
          <w:sz w:val="32"/>
          <w:szCs w:val="32"/>
        </w:rPr>
        <w:t>10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w:t>
      </w:r>
      <w:r>
        <w:rPr>
          <w:rFonts w:ascii="仿宋_GB2312" w:eastAsia="仿宋_GB2312"/>
          <w:sz w:val="32"/>
          <w:szCs w:val="32"/>
        </w:rPr>
        <w:t>严格按照预算执行</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outlineLvl w:val="1"/>
        <w:rPr>
          <w:rFonts w:ascii="仿宋_GB2312" w:eastAsia="仿宋_GB2312"/>
          <w:sz w:val="32"/>
          <w:szCs w:val="32"/>
        </w:rPr>
      </w:pPr>
      <w:r>
        <w:rPr>
          <w:rFonts w:hint="eastAsia" w:ascii="仿宋_GB2312" w:eastAsia="仿宋_GB2312"/>
          <w:sz w:val="32"/>
          <w:szCs w:val="32"/>
        </w:rPr>
        <w:t>2019年度政府性基金预算财政拨款收入</w:t>
      </w:r>
      <w:r>
        <w:rPr>
          <w:rFonts w:ascii="仿宋_GB2312" w:eastAsia="仿宋_GB2312"/>
          <w:sz w:val="32"/>
          <w:szCs w:val="32"/>
        </w:rPr>
        <w:t>3075</w:t>
      </w:r>
      <w:r>
        <w:rPr>
          <w:rFonts w:hint="eastAsia" w:ascii="仿宋_GB2312" w:eastAsia="仿宋_GB2312"/>
          <w:sz w:val="32"/>
          <w:szCs w:val="32"/>
        </w:rPr>
        <w:t>万元，与上年相比，增加</w:t>
      </w:r>
      <w:r>
        <w:rPr>
          <w:rFonts w:ascii="仿宋_GB2312" w:eastAsia="仿宋_GB2312"/>
          <w:sz w:val="32"/>
          <w:szCs w:val="32"/>
        </w:rPr>
        <w:t>3063</w:t>
      </w:r>
      <w:r>
        <w:rPr>
          <w:rFonts w:hint="eastAsia" w:ascii="仿宋_GB2312" w:eastAsia="仿宋_GB2312"/>
          <w:sz w:val="32"/>
          <w:szCs w:val="32"/>
        </w:rPr>
        <w:t>万元，增长</w:t>
      </w:r>
      <w:r>
        <w:rPr>
          <w:rFonts w:ascii="仿宋_GB2312" w:eastAsia="仿宋_GB2312"/>
          <w:sz w:val="32"/>
          <w:szCs w:val="32"/>
        </w:rPr>
        <w:t>25525</w:t>
      </w:r>
      <w:r>
        <w:rPr>
          <w:rFonts w:hint="eastAsia" w:ascii="仿宋_GB2312" w:eastAsia="仿宋_GB2312"/>
          <w:sz w:val="32"/>
          <w:szCs w:val="32"/>
        </w:rPr>
        <w:t>%，主要原因是：本年新增旅游基础设施建设专项债项目。政府性基金预算支出</w:t>
      </w:r>
      <w:r>
        <w:rPr>
          <w:rFonts w:ascii="仿宋_GB2312" w:eastAsia="仿宋_GB2312"/>
          <w:sz w:val="32"/>
          <w:szCs w:val="32"/>
        </w:rPr>
        <w:t>3002.5</w:t>
      </w:r>
      <w:r>
        <w:rPr>
          <w:rFonts w:hint="eastAsia" w:ascii="仿宋_GB2312" w:eastAsia="仿宋_GB2312"/>
          <w:sz w:val="32"/>
          <w:szCs w:val="32"/>
        </w:rPr>
        <w:t>万元</w:t>
      </w:r>
      <w:r>
        <w:rPr>
          <w:rFonts w:hint="eastAsia" w:ascii="仿宋_GB2312" w:eastAsia="仿宋_GB2312"/>
          <w:sz w:val="32"/>
          <w:szCs w:val="32"/>
          <w:lang w:eastAsia="zh-CN"/>
        </w:rPr>
        <w:t>，</w:t>
      </w:r>
      <w:bookmarkStart w:id="2" w:name="_GoBack"/>
      <w:bookmarkEnd w:id="2"/>
      <w:r>
        <w:rPr>
          <w:rFonts w:hint="eastAsia" w:ascii="仿宋_GB2312" w:eastAsia="仿宋_GB2312"/>
          <w:sz w:val="32"/>
          <w:szCs w:val="32"/>
        </w:rPr>
        <w:t>与上年相比，增加</w:t>
      </w:r>
      <w:r>
        <w:rPr>
          <w:rFonts w:ascii="仿宋_GB2312" w:eastAsia="仿宋_GB2312"/>
          <w:sz w:val="32"/>
          <w:szCs w:val="32"/>
        </w:rPr>
        <w:t>2991.65</w:t>
      </w:r>
      <w:r>
        <w:rPr>
          <w:rFonts w:hint="eastAsia" w:ascii="仿宋_GB2312" w:eastAsia="仿宋_GB2312"/>
          <w:sz w:val="32"/>
          <w:szCs w:val="32"/>
        </w:rPr>
        <w:t>万元，增长</w:t>
      </w:r>
      <w:r>
        <w:rPr>
          <w:rFonts w:ascii="仿宋_GB2312" w:eastAsia="仿宋_GB2312"/>
          <w:sz w:val="32"/>
          <w:szCs w:val="32"/>
        </w:rPr>
        <w:t>27572.81</w:t>
      </w:r>
      <w:r>
        <w:rPr>
          <w:rFonts w:hint="eastAsia" w:ascii="仿宋_GB2312" w:eastAsia="仿宋_GB2312"/>
          <w:sz w:val="32"/>
          <w:szCs w:val="32"/>
        </w:rPr>
        <w:t>%，主要原因是：本年新增旅游基础设施建设专项债项目。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新疆伊犁州霍城县文化体育广播电视和旅游局</w:t>
      </w:r>
      <w:r>
        <w:rPr>
          <w:rFonts w:hint="eastAsia" w:ascii="仿宋_GB2312" w:eastAsia="仿宋_GB2312"/>
          <w:sz w:val="32"/>
          <w:szCs w:val="32"/>
        </w:rPr>
        <w:t>（行政单位）机关运行经费支出</w:t>
      </w:r>
      <w:r>
        <w:rPr>
          <w:rFonts w:ascii="仿宋_GB2312" w:eastAsia="仿宋_GB2312"/>
          <w:sz w:val="32"/>
          <w:szCs w:val="32"/>
        </w:rPr>
        <w:t>189.92</w:t>
      </w:r>
      <w:r>
        <w:rPr>
          <w:rFonts w:hint="eastAsia" w:ascii="仿宋_GB2312" w:eastAsia="仿宋_GB2312"/>
          <w:sz w:val="32"/>
          <w:szCs w:val="32"/>
        </w:rPr>
        <w:t>万元，比上年增加</w:t>
      </w:r>
      <w:r>
        <w:rPr>
          <w:rFonts w:ascii="仿宋_GB2312" w:eastAsia="仿宋_GB2312"/>
          <w:sz w:val="32"/>
          <w:szCs w:val="32"/>
        </w:rPr>
        <w:t>49.2</w:t>
      </w:r>
      <w:r>
        <w:rPr>
          <w:rFonts w:hint="eastAsia" w:ascii="仿宋_GB2312" w:eastAsia="仿宋_GB2312"/>
          <w:sz w:val="32"/>
          <w:szCs w:val="32"/>
        </w:rPr>
        <w:t>万元，增长</w:t>
      </w:r>
      <w:r>
        <w:rPr>
          <w:rFonts w:ascii="仿宋_GB2312" w:eastAsia="仿宋_GB2312"/>
          <w:sz w:val="32"/>
          <w:szCs w:val="32"/>
        </w:rPr>
        <w:t>34.96</w:t>
      </w:r>
      <w:r>
        <w:rPr>
          <w:rFonts w:hint="eastAsia" w:ascii="仿宋_GB2312" w:eastAsia="仿宋_GB2312"/>
          <w:sz w:val="32"/>
          <w:szCs w:val="32"/>
        </w:rPr>
        <w:t>%，主要原因是：</w:t>
      </w:r>
      <w:r>
        <w:rPr>
          <w:rFonts w:ascii="仿宋_GB2312" w:eastAsia="仿宋_GB2312"/>
          <w:sz w:val="32"/>
          <w:szCs w:val="32"/>
        </w:rPr>
        <w:t>机构改革合并，日常公用经费支出增加</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685.04</w:t>
      </w:r>
      <w:r>
        <w:rPr>
          <w:rFonts w:hint="eastAsia" w:ascii="仿宋_GB2312" w:eastAsia="仿宋_GB2312"/>
          <w:sz w:val="32"/>
          <w:szCs w:val="32"/>
        </w:rPr>
        <w:t>万元，其中：政府采购货物支出</w:t>
      </w:r>
      <w:r>
        <w:rPr>
          <w:rFonts w:ascii="仿宋_GB2312" w:eastAsia="仿宋_GB2312"/>
          <w:sz w:val="32"/>
          <w:szCs w:val="32"/>
        </w:rPr>
        <w:t>296.04</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389</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34346.73</w:t>
      </w:r>
      <w:r>
        <w:rPr>
          <w:rFonts w:hint="eastAsia" w:ascii="仿宋_GB2312" w:eastAsia="仿宋_GB2312"/>
          <w:sz w:val="32"/>
          <w:szCs w:val="32"/>
        </w:rPr>
        <w:t>（平方米），价值</w:t>
      </w:r>
      <w:r>
        <w:rPr>
          <w:rFonts w:ascii="仿宋_GB2312" w:eastAsia="仿宋_GB2312"/>
          <w:sz w:val="32"/>
          <w:szCs w:val="32"/>
        </w:rPr>
        <w:t>3253.62</w:t>
      </w:r>
      <w:r>
        <w:rPr>
          <w:rFonts w:hint="eastAsia" w:ascii="仿宋_GB2312" w:eastAsia="仿宋_GB2312"/>
          <w:sz w:val="32"/>
          <w:szCs w:val="32"/>
        </w:rPr>
        <w:t>万元。车辆</w:t>
      </w:r>
      <w:r>
        <w:rPr>
          <w:rFonts w:ascii="仿宋_GB2312" w:eastAsia="仿宋_GB2312"/>
          <w:sz w:val="32"/>
          <w:szCs w:val="32"/>
        </w:rPr>
        <w:t>11</w:t>
      </w:r>
      <w:r>
        <w:rPr>
          <w:rFonts w:hint="eastAsia" w:ascii="仿宋_GB2312" w:eastAsia="仿宋_GB2312"/>
          <w:sz w:val="32"/>
          <w:szCs w:val="32"/>
        </w:rPr>
        <w:t>辆，价值</w:t>
      </w:r>
      <w:r>
        <w:rPr>
          <w:rFonts w:ascii="仿宋_GB2312" w:eastAsia="仿宋_GB2312"/>
          <w:sz w:val="32"/>
          <w:szCs w:val="32"/>
        </w:rPr>
        <w:t>189.49</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11</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14</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hint="eastAsia" w:ascii="仿宋_GB2312" w:eastAsia="仿宋_GB2312"/>
          <w:sz w:val="32"/>
          <w:szCs w:val="32"/>
        </w:rPr>
      </w:pPr>
      <w:r>
        <w:rPr>
          <w:rFonts w:hint="eastAsia" w:ascii="仿宋_GB2312" w:eastAsia="仿宋_GB2312"/>
          <w:sz w:val="32"/>
          <w:szCs w:val="32"/>
        </w:rPr>
        <w:t>根据预算绩效管理要求，我单位2019年度开展预算绩效评价项目1个</w:t>
      </w:r>
      <w:r>
        <w:rPr>
          <w:rFonts w:hint="eastAsia" w:ascii="仿宋_GB2312" w:eastAsia="仿宋_GB2312"/>
          <w:sz w:val="32"/>
          <w:szCs w:val="32"/>
          <w:lang w:eastAsia="zh-CN"/>
        </w:rPr>
        <w:t>，即文化旅游发展资金</w:t>
      </w:r>
      <w:r>
        <w:rPr>
          <w:rFonts w:hint="eastAsia" w:ascii="仿宋_GB2312" w:eastAsia="仿宋_GB2312"/>
          <w:sz w:val="32"/>
          <w:szCs w:val="32"/>
        </w:rPr>
        <w:t>，共涉及资金</w:t>
      </w:r>
      <w:r>
        <w:rPr>
          <w:rFonts w:hint="eastAsia" w:ascii="仿宋_GB2312" w:eastAsia="仿宋_GB2312"/>
          <w:sz w:val="32"/>
          <w:szCs w:val="32"/>
          <w:lang w:val="en-US" w:eastAsia="zh-CN"/>
        </w:rPr>
        <w:t>5730.44</w:t>
      </w:r>
      <w:r>
        <w:rPr>
          <w:rFonts w:hint="eastAsia" w:ascii="仿宋_GB2312" w:eastAsia="仿宋_GB2312"/>
          <w:sz w:val="32"/>
          <w:szCs w:val="32"/>
        </w:rPr>
        <w:t>万元。预算绩效管理取得的成效：</w:t>
      </w:r>
      <w:r>
        <w:rPr>
          <w:rFonts w:hint="eastAsia" w:ascii="仿宋_GB2312" w:eastAsia="仿宋_GB2312"/>
          <w:sz w:val="32"/>
          <w:szCs w:val="32"/>
          <w:lang w:eastAsia="zh-CN"/>
        </w:rPr>
        <w:t>旅游发展资金</w:t>
      </w:r>
      <w:r>
        <w:rPr>
          <w:rFonts w:hint="eastAsia" w:ascii="仿宋_GB2312" w:eastAsia="仿宋_GB2312"/>
          <w:sz w:val="32"/>
          <w:szCs w:val="32"/>
        </w:rPr>
        <w:t>带动了我县旅游业发展方向，做活“惠远古城”、做精“福寿之山”、做优“图开沙漠”、做响“薰衣草园”、做靓“伊犁河谷”、做美“风情小镇”、做特“美丽乡村”、做足“文化”、做强“品牌”、做大“产业”，启动全域旅游十大工程建设，即全域旅游集散中心工程、智慧旅游服务工程、旅游厕所工程、公共休闲设施与服务工程、旅游标识系统提升工程、旅游交通系统工程、旅游风景道工程、旅游标准化示范工程、自驾游服务工程、景观风貌提升工程，做好旅游+，全力推进全域旅游示范区创建工作。</w:t>
      </w:r>
    </w:p>
    <w:p>
      <w:pPr>
        <w:ind w:firstLine="640" w:firstLineChars="200"/>
        <w:rPr>
          <w:rFonts w:hint="eastAsia" w:ascii="仿宋_GB2312" w:eastAsia="仿宋_GB2312"/>
          <w:sz w:val="32"/>
          <w:szCs w:val="32"/>
        </w:rPr>
      </w:pPr>
      <w:r>
        <w:rPr>
          <w:rFonts w:hint="eastAsia" w:ascii="仿宋_GB2312" w:eastAsia="仿宋_GB2312"/>
          <w:sz w:val="32"/>
          <w:szCs w:val="32"/>
          <w:lang w:eastAsia="zh-CN"/>
        </w:rPr>
        <w:t>此次项目绩效评价中</w:t>
      </w:r>
      <w:r>
        <w:rPr>
          <w:rFonts w:hint="eastAsia" w:ascii="仿宋_GB2312" w:eastAsia="仿宋_GB2312"/>
          <w:sz w:val="32"/>
          <w:szCs w:val="32"/>
        </w:rPr>
        <w:t>发现的问题及原因：</w:t>
      </w:r>
    </w:p>
    <w:p>
      <w:pPr>
        <w:ind w:firstLine="640" w:firstLineChars="200"/>
        <w:rPr>
          <w:rFonts w:ascii="仿宋_GB2312" w:eastAsia="仿宋_GB2312"/>
          <w:sz w:val="32"/>
          <w:szCs w:val="32"/>
        </w:rPr>
      </w:pPr>
      <w:r>
        <w:rPr>
          <w:rFonts w:hint="eastAsia" w:ascii="仿宋_GB2312" w:eastAsia="仿宋_GB2312"/>
          <w:sz w:val="32"/>
          <w:szCs w:val="32"/>
        </w:rPr>
        <w:t>一是依法管理文化旅游业的力度需加强。旅游资源的开发、管理、利用和保护还不够规范，文化旅游市场治理整顿的力度还需进一步加强。</w:t>
      </w:r>
    </w:p>
    <w:p>
      <w:pPr>
        <w:ind w:firstLine="640" w:firstLineChars="200"/>
        <w:rPr>
          <w:rFonts w:ascii="仿宋_GB2312" w:eastAsia="仿宋_GB2312"/>
          <w:sz w:val="32"/>
          <w:szCs w:val="32"/>
        </w:rPr>
      </w:pPr>
      <w:r>
        <w:rPr>
          <w:rFonts w:hint="eastAsia" w:ascii="仿宋_GB2312" w:eastAsia="仿宋_GB2312"/>
          <w:sz w:val="32"/>
          <w:szCs w:val="32"/>
        </w:rPr>
        <w:t>二是人员紧缺，尤其是专业技术人才急缺。目前，我县文化和旅游发展应有工作人员61人，实际在岗人员21人，专业技术岗位8人。各方面的专业人才稀缺，文艺创作、演出、文博等专业技术人才尤其匮乏，存在着人才断层、青黄不接的现象，制约了全县文化和旅游事业的发展。</w:t>
      </w:r>
    </w:p>
    <w:p>
      <w:pPr>
        <w:ind w:firstLine="640" w:firstLineChars="200"/>
        <w:rPr>
          <w:rFonts w:ascii="仿宋_GB2312" w:eastAsia="仿宋_GB2312"/>
          <w:sz w:val="32"/>
          <w:szCs w:val="32"/>
        </w:rPr>
      </w:pPr>
      <w:r>
        <w:rPr>
          <w:rFonts w:hint="eastAsia" w:ascii="仿宋_GB2312" w:eastAsia="仿宋_GB2312"/>
          <w:sz w:val="32"/>
          <w:szCs w:val="32"/>
        </w:rPr>
        <w:t>三是文物维修、保护工作还有不足，非遗保护、挖掘、传承、开发工作亟待加强。</w:t>
      </w:r>
    </w:p>
    <w:p>
      <w:pPr>
        <w:ind w:firstLine="640" w:firstLineChars="200"/>
        <w:rPr>
          <w:rFonts w:ascii="仿宋_GB2312" w:eastAsia="仿宋_GB2312"/>
          <w:sz w:val="32"/>
          <w:szCs w:val="32"/>
        </w:rPr>
      </w:pPr>
      <w:r>
        <w:rPr>
          <w:rFonts w:hint="eastAsia" w:ascii="仿宋_GB2312" w:eastAsia="仿宋_GB2312"/>
          <w:sz w:val="32"/>
          <w:szCs w:val="32"/>
        </w:rPr>
        <w:t>四是文化与旅游融合度不高。浓厚的文化底蕴，丰富的旅游资源未能转化为产业优势，缺少文化旅游核心品牌，文化元素未能转变成旅游产品，文化旅游融合不深，没有形成特色和品牌。</w:t>
      </w:r>
    </w:p>
    <w:p>
      <w:pPr>
        <w:ind w:firstLine="640" w:firstLineChars="200"/>
        <w:rPr>
          <w:rFonts w:hint="eastAsia" w:ascii="仿宋_GB2312" w:eastAsia="仿宋_GB2312"/>
          <w:sz w:val="32"/>
          <w:szCs w:val="32"/>
        </w:rPr>
      </w:pPr>
      <w:r>
        <w:rPr>
          <w:rFonts w:hint="eastAsia" w:ascii="仿宋_GB2312" w:eastAsia="仿宋_GB2312"/>
          <w:sz w:val="32"/>
          <w:szCs w:val="32"/>
        </w:rPr>
        <w:t>五是图书馆、文化馆、体育馆场馆和设施设备比较落后，现有的公共文化设施硬件达不到现行部颁标准。乡镇综合文化站、村级文化活动中心设施简陋。未建博物馆，致使馆藏文物无法进行展示。下一步改进措施：加快全域旅游建设，扶持和推动县城周边农村发展民宿客栈、农家乐等，提升旅游承载能力和综合服务能力，满足游客多样化需求。具体项目自评情况附项目支出绩效自评表。</w:t>
      </w: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tbl>
      <w:tblPr>
        <w:tblStyle w:val="8"/>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文化旅游发展资金</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霍城县文旅局</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5730.44</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5730.44</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5730.44</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5730.44</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5730.44</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5730.44</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037"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加快推进旅游业发展，提高城乡群众收入水平，改变乡容村貌。</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通过旅游项目的实施，提升了旅游产业发展动力，促进我县旅游经济健康平稳增长。</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123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指标1：薰衣草旅游节到</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位经费120万元</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110万元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110万元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03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指标2：全年接待旅游人数大幅增长。</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350万人次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459万人次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指标1：旅游宣传营销层次</w:t>
            </w:r>
            <w:r>
              <w:rPr>
                <w:rFonts w:hint="eastAsia" w:ascii="宋体" w:hAnsi="宋体" w:cs="宋体"/>
                <w:kern w:val="0"/>
                <w:sz w:val="18"/>
                <w:szCs w:val="18"/>
              </w:rPr>
              <w:t>多渠道、多形式、多途径、多创意的宣传推介工作。</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提升薰衣草旅游品牌知名度</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按期完成</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指标2：资金到位率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5730.44</w:t>
            </w:r>
            <w:r>
              <w:rPr>
                <w:rFonts w:hint="eastAsia" w:ascii="宋体" w:hAnsi="宋体" w:cs="宋体"/>
                <w:kern w:val="0"/>
                <w:sz w:val="18"/>
                <w:szCs w:val="18"/>
              </w:rPr>
              <w:t>万元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5730.44</w:t>
            </w:r>
            <w:r>
              <w:rPr>
                <w:rFonts w:hint="eastAsia" w:ascii="宋体" w:hAnsi="宋体" w:cs="宋体"/>
                <w:kern w:val="0"/>
                <w:sz w:val="18"/>
                <w:szCs w:val="18"/>
              </w:rPr>
              <w:t>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21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tabs>
                <w:tab w:val="center" w:pos="966"/>
              </w:tabs>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指标1：薰衣草旅游节活动项目实施完成率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2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指标1：开幕式费用灯光系统、舞台舞美、节目创作等</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开幕式费用</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开幕式费用</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8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指标1：旅游节带动收入</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5千万元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1亿元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指标2：旅游收入增长率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指标1：接待游客人次</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10万人次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17.71万人次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91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指标2：接待游客人次增长率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逐年递增</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增长80%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6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指标1：引导广大群众不要随意丢弃垃圾，保护生态环境。</w:t>
            </w:r>
          </w:p>
        </w:tc>
        <w:tc>
          <w:tcPr>
            <w:tcW w:w="8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加大宣传力度</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宣传率100%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79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指标1：旅游产业带动就业效果</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行业从业人员增长率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农户参与乡村旅游经营活动积极性得到提升</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旅游产业带动就业效果弱</w:t>
            </w:r>
          </w:p>
        </w:tc>
      </w:tr>
      <w:tr>
        <w:tblPrEx>
          <w:tblCellMar>
            <w:top w:w="0" w:type="dxa"/>
            <w:left w:w="108" w:type="dxa"/>
            <w:bottom w:w="0" w:type="dxa"/>
            <w:right w:w="108" w:type="dxa"/>
          </w:tblCellMar>
        </w:tblPrEx>
        <w:trPr>
          <w:trHeight w:val="76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指标1：游客投诉情况</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零投诉</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未接到投诉</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8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指标2：游客满意度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群众满意度</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bookmarkStart w:id="0" w:name="_Toc3250"/>
      <w:bookmarkStart w:id="1" w:name="_Toc24143"/>
      <w:r>
        <w:rPr>
          <w:rFonts w:hint="eastAsia" w:ascii="黑体" w:hAnsi="黑体" w:eastAsia="黑体"/>
          <w:sz w:val="32"/>
          <w:szCs w:val="32"/>
        </w:rPr>
        <w:t>第三部分 专业名词解释</w:t>
      </w:r>
      <w:bookmarkEnd w:id="0"/>
      <w:bookmarkEnd w:id="1"/>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onHTYzAEAAJwDAAAOAAAAAAAAAAEAIAAAAB4BAABkcnMvZTJv&#10;RG9jLnhtbFBLBQYAAAAABgAGAFkBAABc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4yo2MsBAACcAwAADgAAAGRycy9lMm9Eb2MueG1srVPNjtMwEL4j8Q6W&#10;79RpD6sqarraVbUICQHSwgO4jt1Y8p88bpO+ALwBJy7cea4+B2Mn6cJy2QOXZDwz+eb7Pk8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rFTaDEcYsXfvn+7fLj1+XnV7Ks&#10;VjfZoT5AjY2PAVvTcO+H3D3lAZNZ+KCizW+URLCO/p6v/sohEZE/Wq/W6wpLAmvzAXHY0+chQnor&#10;vSU5aGjECyy+8tN7SGPr3JKnOf+gjcE8r437K4GYOcMy95FjjtKwHybie9+eUU+Pd99Qh6tOiXnn&#10;0Nq8JnMQ52A/B8cQ9aFDasvCC8LdMSGJwi1PGGGnwXhpRd20YHkr/jyXrq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eMqNjLAQAAnAMAAA4AAAAAAAAAAQAgAAAAHgEAAGRycy9lMm9E&#10;b2MueG1sUEsFBgAAAAAGAAYAWQEAAFs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085"/>
    <w:rsid w:val="00013D0D"/>
    <w:rsid w:val="00015341"/>
    <w:rsid w:val="00032404"/>
    <w:rsid w:val="00034FC8"/>
    <w:rsid w:val="00054B86"/>
    <w:rsid w:val="000A1F9E"/>
    <w:rsid w:val="000D327C"/>
    <w:rsid w:val="00126D47"/>
    <w:rsid w:val="00197EB4"/>
    <w:rsid w:val="001D7919"/>
    <w:rsid w:val="001D7DE3"/>
    <w:rsid w:val="001E387F"/>
    <w:rsid w:val="001F2024"/>
    <w:rsid w:val="001F3DE9"/>
    <w:rsid w:val="00203B4A"/>
    <w:rsid w:val="00205DF4"/>
    <w:rsid w:val="00257C46"/>
    <w:rsid w:val="00267CFE"/>
    <w:rsid w:val="00281731"/>
    <w:rsid w:val="002B0D8F"/>
    <w:rsid w:val="002C4A14"/>
    <w:rsid w:val="002E2F25"/>
    <w:rsid w:val="003143D1"/>
    <w:rsid w:val="00322C0F"/>
    <w:rsid w:val="00330951"/>
    <w:rsid w:val="00380B7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5C723F"/>
    <w:rsid w:val="005E3415"/>
    <w:rsid w:val="00602421"/>
    <w:rsid w:val="0065381A"/>
    <w:rsid w:val="00694170"/>
    <w:rsid w:val="00740961"/>
    <w:rsid w:val="00752542"/>
    <w:rsid w:val="0076245D"/>
    <w:rsid w:val="007716BE"/>
    <w:rsid w:val="0079328D"/>
    <w:rsid w:val="007A29F3"/>
    <w:rsid w:val="007A3352"/>
    <w:rsid w:val="0087516E"/>
    <w:rsid w:val="008A1D36"/>
    <w:rsid w:val="008E0BE2"/>
    <w:rsid w:val="009251F7"/>
    <w:rsid w:val="009764A8"/>
    <w:rsid w:val="00985B11"/>
    <w:rsid w:val="009A2AF5"/>
    <w:rsid w:val="009E51FD"/>
    <w:rsid w:val="00A41D58"/>
    <w:rsid w:val="00A47243"/>
    <w:rsid w:val="00A77AFD"/>
    <w:rsid w:val="00A94CDE"/>
    <w:rsid w:val="00AC1B7A"/>
    <w:rsid w:val="00AC7C38"/>
    <w:rsid w:val="00AF26D1"/>
    <w:rsid w:val="00B562C4"/>
    <w:rsid w:val="00B92BC8"/>
    <w:rsid w:val="00BC5080"/>
    <w:rsid w:val="00BE2864"/>
    <w:rsid w:val="00C0361D"/>
    <w:rsid w:val="00C06295"/>
    <w:rsid w:val="00C24EF4"/>
    <w:rsid w:val="00CA04B7"/>
    <w:rsid w:val="00CA340F"/>
    <w:rsid w:val="00CD1B13"/>
    <w:rsid w:val="00D540EA"/>
    <w:rsid w:val="00D6662F"/>
    <w:rsid w:val="00D75105"/>
    <w:rsid w:val="00D803A8"/>
    <w:rsid w:val="00DE468A"/>
    <w:rsid w:val="00E2499A"/>
    <w:rsid w:val="00E56879"/>
    <w:rsid w:val="00E85F32"/>
    <w:rsid w:val="00EC34F2"/>
    <w:rsid w:val="00ED26EA"/>
    <w:rsid w:val="00EF3F7E"/>
    <w:rsid w:val="00F138DF"/>
    <w:rsid w:val="00F279B8"/>
    <w:rsid w:val="00F40398"/>
    <w:rsid w:val="00F60976"/>
    <w:rsid w:val="00FB2E5C"/>
    <w:rsid w:val="26BE58D0"/>
    <w:rsid w:val="2D6F4CA7"/>
    <w:rsid w:val="2FAD2B95"/>
    <w:rsid w:val="44762D04"/>
    <w:rsid w:val="4C655396"/>
    <w:rsid w:val="5C7E11D5"/>
    <w:rsid w:val="5CF75513"/>
    <w:rsid w:val="63252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1099</Words>
  <Characters>6269</Characters>
  <Lines>52</Lines>
  <Paragraphs>14</Paragraphs>
  <TotalTime>4</TotalTime>
  <ScaleCrop>false</ScaleCrop>
  <LinksUpToDate>false</LinksUpToDate>
  <CharactersWithSpaces>7354</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2020-08-16T15:25:00Z</dcterms:created>
  <dc:creator>胡 锦岩</dc:creator>
  <cp:lastModifiedBy>Administrator</cp:lastModifiedBy>
  <dcterms:modified xsi:type="dcterms:W3CDTF">2021-07-07T04:06:53Z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C4E797DD51094A4FA8B162E67FA53CEB</vt:lpwstr>
  </property>
</Properties>
</file>