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新疆伊犁州中国共产党霍城县纪律检查委员会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一）负责党的纪律检查工作。负责贯彻落实党中央、中央纪委、自治区党委、自治区纪委、自治州党委、自治州纪委和县委关于纪律检查工作的决定，维护党的章程和其他党内法规，检查党的路线方针政策和决议的执行情况，协助县委推进全面从严治党、加强党风建设和组织协调反腐败工作。</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二）依照党的章程和其他党内法规履行监督、执纪、问责职责。负责经常对党员进行遵守纪律的教育，作出关于维护党纪的决定；对县委工作部门、县委批准设立的党委（党组），各乡镇（中心）党委、纪委和县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（三）在县委领导下组织开展巡察工作。配合县委巡察工作领导小组指导乡镇（中心）党委，县委有关部门、县人民政府有关部门巡察工作。</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（四）负责全县监察工作。贯彻落实上级党委和监委关于监察工作的决定，维护宪法法律，依法对自治州党委管理的行使公权力的公职人员进行监察，调查职务违法和职务犯罪，开展廉政建设和反腐败工作。</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（五）依照法律规定履行监督、调查、处置职责。对公职人员依法履职、秉公用权、廉洁从政从业以及道德操守情况进行监督检查，对履行职责不力、失职失责的领导人员进行问责。</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（六）负责组织协调全县全面从严治党、党风廉政建设和反腐败宣传教育工作。</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（七）负责综合分析全县全面从严治党、党风廉政建设和反腐败工作情况，对纪检监察工作重要理论及实践问题进行调查研究。</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（八）负责配合上级纪委监委做好与其他国家、地区、国际组织的反腐败国际交流、合作，加强配合对反腐败国际追逃追赃和防逃工作的组织协调，配合有关单位做好相关工作。</w:t>
      </w:r>
    </w:p>
    <w:p>
      <w:pPr>
        <w:widowControl/>
        <w:spacing w:line="560" w:lineRule="exact"/>
        <w:ind w:firstLine="640" w:firstLineChars="200"/>
        <w:jc w:val="left"/>
        <w:rPr>
          <w:rFonts w:hint="eastAsia" w:ascii="Calibri" w:hAnsi="Calibri" w:eastAsia="仿宋_GB2312"/>
          <w:bCs/>
          <w:kern w:val="0"/>
          <w:sz w:val="32"/>
          <w:szCs w:val="32"/>
          <w:lang w:val="en-US" w:eastAsia="zh-CN"/>
        </w:rPr>
      </w:pPr>
      <w:r>
        <w:rPr>
          <w:rFonts w:ascii="Calibri" w:hAnsi="Calibri" w:eastAsia="仿宋_GB2312"/>
          <w:bCs/>
          <w:kern w:val="0"/>
          <w:sz w:val="32"/>
          <w:szCs w:val="32"/>
        </w:rPr>
        <w:t>（九）根据干部管理权限，负责县纪检监察系统领导班子建设、干部队伍建设和组织建设的综合规划、政策研究、制度建设和业务指导；会同有关方面做好县纪委监委派驻（派出）机构、各乡镇（中心）纪检监察机关领导班子建设有关工作；组织和指导纪检监察系统干部教育培训工作等。</w:t>
      </w:r>
      <w:r>
        <w:rPr>
          <w:rFonts w:hint="eastAsia" w:ascii="Calibri" w:hAnsi="Calibri" w:eastAsia="仿宋_GB2312"/>
          <w:bCs/>
          <w:kern w:val="0"/>
          <w:sz w:val="32"/>
          <w:szCs w:val="32"/>
          <w:lang w:val="en-US" w:eastAsia="zh-CN"/>
        </w:rPr>
        <w:t xml:space="preserve">  </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（十）完成自治州纪委监委和县委交办的其他事项。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中国共产党霍城县纪律检查委员会</w:t>
      </w:r>
      <w:r>
        <w:rPr>
          <w:rFonts w:hint="eastAsia" w:ascii="仿宋_GB2312" w:eastAsia="仿宋_GB2312"/>
          <w:sz w:val="32"/>
          <w:szCs w:val="32"/>
        </w:rPr>
        <w:t>2019年度，实有人数</w:t>
      </w:r>
      <w:r>
        <w:rPr>
          <w:rFonts w:ascii="仿宋_GB2312" w:eastAsia="仿宋_GB2312"/>
          <w:sz w:val="32"/>
          <w:szCs w:val="32"/>
        </w:rPr>
        <w:t>83</w:t>
      </w:r>
      <w:r>
        <w:rPr>
          <w:rFonts w:hint="eastAsia" w:ascii="仿宋_GB2312" w:eastAsia="仿宋_GB2312"/>
          <w:sz w:val="32"/>
          <w:szCs w:val="32"/>
        </w:rPr>
        <w:t>人，其中：在职人员</w:t>
      </w:r>
      <w:r>
        <w:rPr>
          <w:rFonts w:ascii="仿宋_GB2312" w:eastAsia="仿宋_GB2312"/>
          <w:sz w:val="32"/>
          <w:szCs w:val="32"/>
        </w:rPr>
        <w:t>83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中国共产党霍城县纪律检查委员会</w:t>
      </w:r>
      <w:r>
        <w:rPr>
          <w:rFonts w:hint="eastAsia" w:ascii="仿宋_GB2312" w:eastAsia="仿宋_GB2312"/>
          <w:sz w:val="32"/>
          <w:szCs w:val="32"/>
        </w:rPr>
        <w:t>决算包括：</w:t>
      </w:r>
      <w:r>
        <w:rPr>
          <w:rFonts w:ascii="仿宋_GB2312" w:eastAsia="仿宋_GB2312"/>
          <w:sz w:val="32"/>
          <w:szCs w:val="32"/>
        </w:rPr>
        <w:t>中国共产党霍城县纪律检查委员会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723.72</w:t>
      </w:r>
      <w:r>
        <w:rPr>
          <w:rFonts w:hint="eastAsia" w:ascii="仿宋_GB2312" w:eastAsia="仿宋_GB2312"/>
          <w:sz w:val="32"/>
          <w:szCs w:val="32"/>
        </w:rPr>
        <w:t>万元，与上年相比，增加</w:t>
      </w:r>
      <w:r>
        <w:rPr>
          <w:rFonts w:ascii="仿宋_GB2312" w:eastAsia="仿宋_GB2312"/>
          <w:sz w:val="32"/>
          <w:szCs w:val="32"/>
        </w:rPr>
        <w:t>183.95</w:t>
      </w:r>
      <w:r>
        <w:rPr>
          <w:rFonts w:hint="eastAsia" w:ascii="仿宋_GB2312" w:eastAsia="仿宋_GB2312"/>
          <w:sz w:val="32"/>
          <w:szCs w:val="32"/>
        </w:rPr>
        <w:t>万元，增长</w:t>
      </w:r>
      <w:r>
        <w:rPr>
          <w:rFonts w:ascii="仿宋_GB2312" w:eastAsia="仿宋_GB2312"/>
          <w:sz w:val="32"/>
          <w:szCs w:val="32"/>
        </w:rPr>
        <w:t>34.08</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。本年支出</w:t>
      </w:r>
      <w:r>
        <w:rPr>
          <w:rFonts w:ascii="仿宋_GB2312" w:eastAsia="仿宋_GB2312"/>
          <w:sz w:val="32"/>
          <w:szCs w:val="32"/>
        </w:rPr>
        <w:t>686.21</w:t>
      </w:r>
      <w:r>
        <w:rPr>
          <w:rFonts w:hint="eastAsia" w:ascii="仿宋_GB2312" w:eastAsia="仿宋_GB2312"/>
          <w:sz w:val="32"/>
          <w:szCs w:val="32"/>
        </w:rPr>
        <w:t>万元，与上年相比，增加</w:t>
      </w:r>
      <w:r>
        <w:rPr>
          <w:rFonts w:ascii="仿宋_GB2312" w:eastAsia="仿宋_GB2312"/>
          <w:sz w:val="32"/>
          <w:szCs w:val="32"/>
        </w:rPr>
        <w:t>146.44</w:t>
      </w:r>
      <w:r>
        <w:rPr>
          <w:rFonts w:hint="eastAsia" w:ascii="仿宋_GB2312" w:eastAsia="仿宋_GB2312"/>
          <w:sz w:val="32"/>
          <w:szCs w:val="32"/>
        </w:rPr>
        <w:t>万元，</w:t>
      </w:r>
      <w:r>
        <w:rPr>
          <w:rFonts w:ascii="仿宋_GB2312" w:eastAsia="仿宋_GB2312"/>
          <w:sz w:val="32"/>
          <w:szCs w:val="32"/>
        </w:rPr>
        <w:t>增</w:t>
      </w:r>
      <w:r>
        <w:rPr>
          <w:rFonts w:hint="eastAsia" w:ascii="仿宋_GB2312" w:eastAsia="仿宋_GB2312"/>
          <w:sz w:val="32"/>
          <w:szCs w:val="32"/>
          <w:lang w:eastAsia="zh-CN"/>
        </w:rPr>
        <w:t>长</w:t>
      </w:r>
      <w:r>
        <w:rPr>
          <w:rFonts w:ascii="仿宋_GB2312" w:eastAsia="仿宋_GB2312"/>
          <w:sz w:val="32"/>
          <w:szCs w:val="32"/>
        </w:rPr>
        <w:t>27.13</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w:t>
      </w:r>
      <w:r>
        <w:rPr>
          <w:rFonts w:hint="eastAsia" w:ascii="仿宋_GB2312" w:eastAsia="仿宋_GB2312"/>
          <w:sz w:val="32"/>
          <w:szCs w:val="32"/>
          <w:lang w:eastAsia="zh-CN"/>
        </w:rPr>
        <w:t>监察</w:t>
      </w:r>
      <w:r>
        <w:rPr>
          <w:rFonts w:ascii="仿宋_GB2312" w:eastAsia="仿宋_GB2312"/>
          <w:sz w:val="32"/>
          <w:szCs w:val="32"/>
        </w:rPr>
        <w:t>组人员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723.72</w:t>
      </w:r>
      <w:r>
        <w:rPr>
          <w:rFonts w:hint="eastAsia" w:ascii="仿宋_GB2312" w:eastAsia="仿宋_GB2312"/>
          <w:sz w:val="32"/>
          <w:szCs w:val="32"/>
        </w:rPr>
        <w:t>万元，其中：财政拨款收入</w:t>
      </w:r>
      <w:r>
        <w:rPr>
          <w:rFonts w:ascii="仿宋_GB2312" w:eastAsia="仿宋_GB2312"/>
          <w:sz w:val="32"/>
          <w:szCs w:val="32"/>
        </w:rPr>
        <w:t>722.72</w:t>
      </w:r>
      <w:r>
        <w:rPr>
          <w:rFonts w:hint="eastAsia" w:ascii="仿宋_GB2312" w:eastAsia="仿宋_GB2312"/>
          <w:sz w:val="32"/>
          <w:szCs w:val="32"/>
        </w:rPr>
        <w:t>万元，占</w:t>
      </w:r>
      <w:r>
        <w:rPr>
          <w:rFonts w:ascii="仿宋_GB2312" w:eastAsia="仿宋_GB2312"/>
          <w:sz w:val="32"/>
          <w:szCs w:val="32"/>
        </w:rPr>
        <w:t>99.86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w:t>
      </w:r>
      <w:r>
        <w:rPr>
          <w:rFonts w:hint="eastAsia" w:ascii="仿宋_GB2312" w:eastAsia="仿宋_GB2312"/>
          <w:sz w:val="32"/>
          <w:szCs w:val="32"/>
        </w:rPr>
        <w:t>万元，占</w:t>
      </w:r>
      <w:r>
        <w:rPr>
          <w:rFonts w:ascii="仿宋_GB2312" w:eastAsia="仿宋_GB2312"/>
          <w:sz w:val="32"/>
          <w:szCs w:val="32"/>
        </w:rPr>
        <w:t>0.14</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686.21</w:t>
      </w:r>
      <w:r>
        <w:rPr>
          <w:rFonts w:hint="eastAsia" w:ascii="仿宋_GB2312" w:eastAsia="仿宋_GB2312"/>
          <w:sz w:val="32"/>
          <w:szCs w:val="32"/>
        </w:rPr>
        <w:t>万元，其中：基本支出</w:t>
      </w:r>
      <w:r>
        <w:rPr>
          <w:rFonts w:ascii="仿宋_GB2312" w:eastAsia="仿宋_GB2312"/>
          <w:sz w:val="32"/>
          <w:szCs w:val="32"/>
        </w:rPr>
        <w:t>639.46</w:t>
      </w:r>
      <w:r>
        <w:rPr>
          <w:rFonts w:hint="eastAsia" w:ascii="仿宋_GB2312" w:eastAsia="仿宋_GB2312"/>
          <w:sz w:val="32"/>
          <w:szCs w:val="32"/>
        </w:rPr>
        <w:t>万元，占</w:t>
      </w:r>
      <w:r>
        <w:rPr>
          <w:rFonts w:ascii="仿宋_GB2312" w:eastAsia="仿宋_GB2312"/>
          <w:sz w:val="32"/>
          <w:szCs w:val="32"/>
        </w:rPr>
        <w:t>93.19</w:t>
      </w:r>
      <w:r>
        <w:rPr>
          <w:rFonts w:hint="eastAsia" w:ascii="仿宋_GB2312" w:eastAsia="仿宋_GB2312"/>
          <w:sz w:val="32"/>
          <w:szCs w:val="32"/>
        </w:rPr>
        <w:t>%；项目支出</w:t>
      </w:r>
      <w:r>
        <w:rPr>
          <w:rFonts w:ascii="仿宋_GB2312" w:eastAsia="仿宋_GB2312"/>
          <w:sz w:val="32"/>
          <w:szCs w:val="32"/>
        </w:rPr>
        <w:t>46.76</w:t>
      </w:r>
      <w:r>
        <w:rPr>
          <w:rFonts w:hint="eastAsia" w:ascii="仿宋_GB2312" w:eastAsia="仿宋_GB2312"/>
          <w:sz w:val="32"/>
          <w:szCs w:val="32"/>
        </w:rPr>
        <w:t>万元，占</w:t>
      </w:r>
      <w:r>
        <w:rPr>
          <w:rFonts w:ascii="仿宋_GB2312" w:eastAsia="仿宋_GB2312"/>
          <w:sz w:val="32"/>
          <w:szCs w:val="32"/>
        </w:rPr>
        <w:t>6.81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722.72</w:t>
      </w:r>
      <w:r>
        <w:rPr>
          <w:rFonts w:hint="eastAsia" w:ascii="仿宋_GB2312" w:eastAsia="仿宋_GB2312"/>
          <w:sz w:val="32"/>
          <w:szCs w:val="32"/>
        </w:rPr>
        <w:t>万元，与上年相比，增加</w:t>
      </w:r>
      <w:r>
        <w:rPr>
          <w:rFonts w:ascii="仿宋_GB2312" w:eastAsia="仿宋_GB2312"/>
          <w:sz w:val="32"/>
          <w:szCs w:val="32"/>
        </w:rPr>
        <w:t>182.95</w:t>
      </w:r>
      <w:r>
        <w:rPr>
          <w:rFonts w:hint="eastAsia" w:ascii="仿宋_GB2312" w:eastAsia="仿宋_GB2312"/>
          <w:sz w:val="32"/>
          <w:szCs w:val="32"/>
        </w:rPr>
        <w:t>万元，增长</w:t>
      </w:r>
      <w:r>
        <w:rPr>
          <w:rFonts w:ascii="仿宋_GB2312" w:eastAsia="仿宋_GB2312"/>
          <w:sz w:val="32"/>
          <w:szCs w:val="32"/>
        </w:rPr>
        <w:t>33.9</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w:t>
      </w:r>
      <w:r>
        <w:rPr>
          <w:rFonts w:hint="eastAsia" w:ascii="仿宋_GB2312" w:eastAsia="仿宋_GB2312"/>
          <w:sz w:val="32"/>
          <w:szCs w:val="32"/>
          <w:lang w:eastAsia="zh-CN"/>
        </w:rPr>
        <w:t>监察</w:t>
      </w:r>
      <w:r>
        <w:rPr>
          <w:rFonts w:ascii="仿宋_GB2312" w:eastAsia="仿宋_GB2312"/>
          <w:sz w:val="32"/>
          <w:szCs w:val="32"/>
        </w:rPr>
        <w:t>组人员</w:t>
      </w:r>
      <w:r>
        <w:rPr>
          <w:rFonts w:hint="eastAsia" w:ascii="仿宋_GB2312" w:eastAsia="仿宋_GB2312"/>
          <w:sz w:val="32"/>
          <w:szCs w:val="32"/>
        </w:rPr>
        <w:t>。财政拨款支出</w:t>
      </w:r>
      <w:r>
        <w:rPr>
          <w:rFonts w:ascii="仿宋_GB2312" w:eastAsia="仿宋_GB2312"/>
          <w:sz w:val="32"/>
          <w:szCs w:val="32"/>
        </w:rPr>
        <w:t>683.46</w:t>
      </w:r>
      <w:r>
        <w:rPr>
          <w:rFonts w:hint="eastAsia" w:ascii="仿宋_GB2312" w:eastAsia="仿宋_GB2312"/>
          <w:sz w:val="32"/>
          <w:szCs w:val="32"/>
        </w:rPr>
        <w:t>万元，与上年相比，增加</w:t>
      </w:r>
      <w:r>
        <w:rPr>
          <w:rFonts w:ascii="仿宋_GB2312" w:eastAsia="仿宋_GB2312"/>
          <w:sz w:val="32"/>
          <w:szCs w:val="32"/>
        </w:rPr>
        <w:t>143.7</w:t>
      </w:r>
      <w:r>
        <w:rPr>
          <w:rFonts w:hint="eastAsia" w:ascii="仿宋_GB2312" w:eastAsia="仿宋_GB2312"/>
          <w:sz w:val="32"/>
          <w:szCs w:val="32"/>
        </w:rPr>
        <w:t>万元，增长</w:t>
      </w:r>
      <w:r>
        <w:rPr>
          <w:rFonts w:ascii="仿宋_GB2312" w:eastAsia="仿宋_GB2312"/>
          <w:sz w:val="32"/>
          <w:szCs w:val="32"/>
        </w:rPr>
        <w:t>26.62</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w:t>
      </w:r>
      <w:r>
        <w:rPr>
          <w:rFonts w:hint="eastAsia" w:ascii="仿宋_GB2312" w:eastAsia="仿宋_GB2312"/>
          <w:sz w:val="32"/>
          <w:szCs w:val="32"/>
          <w:lang w:eastAsia="zh-CN"/>
        </w:rPr>
        <w:t>监察</w:t>
      </w:r>
      <w:r>
        <w:rPr>
          <w:rFonts w:ascii="仿宋_GB2312" w:eastAsia="仿宋_GB2312"/>
          <w:sz w:val="32"/>
          <w:szCs w:val="32"/>
        </w:rPr>
        <w:t>组人员</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601.64</w:t>
      </w:r>
      <w:r>
        <w:rPr>
          <w:rFonts w:hint="eastAsia" w:ascii="仿宋_GB2312" w:eastAsia="仿宋_GB2312"/>
          <w:sz w:val="32"/>
          <w:szCs w:val="32"/>
        </w:rPr>
        <w:t>万元，决算数</w:t>
      </w:r>
      <w:r>
        <w:rPr>
          <w:rFonts w:ascii="仿宋_GB2312" w:eastAsia="仿宋_GB2312"/>
          <w:sz w:val="32"/>
          <w:szCs w:val="32"/>
        </w:rPr>
        <w:t>722.72</w:t>
      </w:r>
      <w:r>
        <w:rPr>
          <w:rFonts w:hint="eastAsia" w:ascii="仿宋_GB2312" w:eastAsia="仿宋_GB2312"/>
          <w:sz w:val="32"/>
          <w:szCs w:val="32"/>
        </w:rPr>
        <w:t>万元，预决算差异率</w:t>
      </w:r>
      <w:r>
        <w:rPr>
          <w:rFonts w:ascii="仿宋_GB2312" w:eastAsia="仿宋_GB2312"/>
          <w:sz w:val="32"/>
          <w:szCs w:val="32"/>
        </w:rPr>
        <w:t>20.13</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w:t>
      </w:r>
      <w:r>
        <w:rPr>
          <w:rFonts w:hint="eastAsia" w:ascii="仿宋_GB2312" w:eastAsia="仿宋_GB2312"/>
          <w:sz w:val="32"/>
          <w:szCs w:val="32"/>
          <w:lang w:eastAsia="zh-CN"/>
        </w:rPr>
        <w:t>监察</w:t>
      </w:r>
      <w:r>
        <w:rPr>
          <w:rFonts w:ascii="仿宋_GB2312" w:eastAsia="仿宋_GB2312"/>
          <w:sz w:val="32"/>
          <w:szCs w:val="32"/>
        </w:rPr>
        <w:t>组人员</w:t>
      </w:r>
      <w:r>
        <w:rPr>
          <w:rFonts w:hint="eastAsia" w:ascii="仿宋_GB2312" w:eastAsia="仿宋_GB2312"/>
          <w:sz w:val="32"/>
          <w:szCs w:val="32"/>
        </w:rPr>
        <w:t>。财政拨款支出年初预算数</w:t>
      </w:r>
      <w:r>
        <w:rPr>
          <w:rFonts w:ascii="仿宋_GB2312" w:eastAsia="仿宋_GB2312"/>
          <w:sz w:val="32"/>
          <w:szCs w:val="32"/>
        </w:rPr>
        <w:t>601.64</w:t>
      </w:r>
      <w:r>
        <w:rPr>
          <w:rFonts w:hint="eastAsia" w:ascii="仿宋_GB2312" w:eastAsia="仿宋_GB2312"/>
          <w:sz w:val="32"/>
          <w:szCs w:val="32"/>
        </w:rPr>
        <w:t>万元，决算数</w:t>
      </w:r>
      <w:r>
        <w:rPr>
          <w:rFonts w:ascii="仿宋_GB2312" w:eastAsia="仿宋_GB2312"/>
          <w:sz w:val="32"/>
          <w:szCs w:val="32"/>
        </w:rPr>
        <w:t>683.46</w:t>
      </w:r>
      <w:r>
        <w:rPr>
          <w:rFonts w:hint="eastAsia" w:ascii="仿宋_GB2312" w:eastAsia="仿宋_GB2312"/>
          <w:sz w:val="32"/>
          <w:szCs w:val="32"/>
        </w:rPr>
        <w:t>万元，预决算差异率</w:t>
      </w:r>
      <w:r>
        <w:rPr>
          <w:rFonts w:ascii="仿宋_GB2312" w:eastAsia="仿宋_GB2312"/>
          <w:sz w:val="32"/>
          <w:szCs w:val="32"/>
        </w:rPr>
        <w:t>13.6</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ascii="仿宋_GB2312" w:eastAsia="仿宋_GB2312"/>
          <w:sz w:val="32"/>
          <w:szCs w:val="32"/>
        </w:rPr>
        <w:t>机构改革，新增派驻纪检</w:t>
      </w:r>
      <w:r>
        <w:rPr>
          <w:rFonts w:hint="eastAsia" w:ascii="仿宋_GB2312" w:eastAsia="仿宋_GB2312"/>
          <w:sz w:val="32"/>
          <w:szCs w:val="32"/>
          <w:lang w:eastAsia="zh-CN"/>
        </w:rPr>
        <w:t>监察</w:t>
      </w:r>
      <w:r>
        <w:rPr>
          <w:rFonts w:ascii="仿宋_GB2312" w:eastAsia="仿宋_GB2312"/>
          <w:sz w:val="32"/>
          <w:szCs w:val="32"/>
        </w:rPr>
        <w:t>组人员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683.46</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2011101行政运行508.77万元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2011102一般行政管理事务25.00万元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2011199其他纪检监察事务支出21.76万元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2080501归口管理的行政单位离退休2.07万元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2080505机关事业单位基本养老保险缴费支出53.42万元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2080506机关事业单位职业年金缴费支出6.47万元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2101101行政单位医疗28.83万元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2210201住房公积金37.15万元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636.71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551</w:t>
      </w:r>
      <w:r>
        <w:rPr>
          <w:rFonts w:hint="eastAsia" w:ascii="仿宋_GB2312" w:eastAsia="仿宋_GB2312"/>
          <w:sz w:val="32"/>
          <w:szCs w:val="32"/>
        </w:rPr>
        <w:t>万元，包括：基本工资</w:t>
      </w:r>
      <w:r>
        <w:rPr>
          <w:rFonts w:hint="eastAsia" w:ascii="仿宋_GB2312" w:eastAsia="仿宋_GB2312"/>
          <w:sz w:val="32"/>
          <w:szCs w:val="32"/>
          <w:lang w:eastAsia="zh-CN"/>
        </w:rPr>
        <w:t>、</w:t>
      </w:r>
      <w:r>
        <w:rPr>
          <w:rFonts w:hint="eastAsia" w:ascii="仿宋_GB2312" w:eastAsia="仿宋_GB2312"/>
          <w:sz w:val="32"/>
          <w:szCs w:val="32"/>
        </w:rPr>
        <w:t>津贴补贴</w:t>
      </w:r>
      <w:r>
        <w:rPr>
          <w:rFonts w:hint="eastAsia" w:ascii="仿宋_GB2312" w:eastAsia="仿宋_GB2312"/>
          <w:sz w:val="32"/>
          <w:szCs w:val="32"/>
          <w:lang w:eastAsia="zh-CN"/>
        </w:rPr>
        <w:t>、</w:t>
      </w:r>
      <w:r>
        <w:rPr>
          <w:rFonts w:hint="eastAsia" w:ascii="仿宋_GB2312" w:eastAsia="仿宋_GB2312"/>
          <w:sz w:val="32"/>
          <w:szCs w:val="32"/>
        </w:rPr>
        <w:t>奖金</w:t>
      </w:r>
      <w:r>
        <w:rPr>
          <w:rFonts w:hint="eastAsia" w:ascii="仿宋_GB2312" w:eastAsia="仿宋_GB2312"/>
          <w:sz w:val="32"/>
          <w:szCs w:val="32"/>
          <w:lang w:eastAsia="zh-CN"/>
        </w:rPr>
        <w:t>、</w:t>
      </w:r>
      <w:r>
        <w:rPr>
          <w:rFonts w:hint="eastAsia" w:ascii="仿宋_GB2312" w:eastAsia="仿宋_GB2312"/>
          <w:sz w:val="32"/>
          <w:szCs w:val="32"/>
        </w:rPr>
        <w:t>伙食补助费</w:t>
      </w:r>
      <w:r>
        <w:rPr>
          <w:rFonts w:hint="eastAsia" w:ascii="仿宋_GB2312" w:eastAsia="仿宋_GB2312"/>
          <w:sz w:val="32"/>
          <w:szCs w:val="32"/>
          <w:lang w:eastAsia="zh-CN"/>
        </w:rPr>
        <w:t>、</w:t>
      </w:r>
      <w:r>
        <w:rPr>
          <w:rFonts w:hint="eastAsia" w:ascii="仿宋_GB2312" w:eastAsia="仿宋_GB2312"/>
          <w:sz w:val="32"/>
          <w:szCs w:val="32"/>
        </w:rPr>
        <w:t>绩效工资</w:t>
      </w:r>
      <w:r>
        <w:rPr>
          <w:rFonts w:hint="eastAsia" w:ascii="仿宋_GB2312" w:eastAsia="仿宋_GB2312"/>
          <w:sz w:val="32"/>
          <w:szCs w:val="32"/>
          <w:lang w:eastAsia="zh-CN"/>
        </w:rPr>
        <w:t>、</w:t>
      </w:r>
      <w:r>
        <w:rPr>
          <w:rFonts w:hint="eastAsia" w:ascii="仿宋_GB2312" w:eastAsia="仿宋_GB2312"/>
          <w:sz w:val="32"/>
          <w:szCs w:val="32"/>
        </w:rPr>
        <w:t>机关事业单位基本养老保险缴费</w:t>
      </w:r>
      <w:r>
        <w:rPr>
          <w:rFonts w:hint="eastAsia" w:ascii="仿宋_GB2312" w:eastAsia="仿宋_GB2312"/>
          <w:sz w:val="32"/>
          <w:szCs w:val="32"/>
          <w:lang w:eastAsia="zh-CN"/>
        </w:rPr>
        <w:t>、</w:t>
      </w:r>
      <w:r>
        <w:rPr>
          <w:rFonts w:hint="eastAsia" w:ascii="仿宋_GB2312" w:eastAsia="仿宋_GB2312"/>
          <w:sz w:val="32"/>
          <w:szCs w:val="32"/>
        </w:rPr>
        <w:t>职业年金缴费</w:t>
      </w:r>
      <w:r>
        <w:rPr>
          <w:rFonts w:hint="eastAsia" w:ascii="仿宋_GB2312" w:eastAsia="仿宋_GB2312"/>
          <w:sz w:val="32"/>
          <w:szCs w:val="32"/>
          <w:lang w:eastAsia="zh-CN"/>
        </w:rPr>
        <w:t>、</w:t>
      </w:r>
      <w:r>
        <w:rPr>
          <w:rFonts w:hint="eastAsia" w:ascii="仿宋_GB2312" w:eastAsia="仿宋_GB2312"/>
          <w:sz w:val="32"/>
          <w:szCs w:val="32"/>
        </w:rPr>
        <w:t>职工基本养老保险缴费</w:t>
      </w:r>
      <w:r>
        <w:rPr>
          <w:rFonts w:hint="eastAsia" w:ascii="仿宋_GB2312" w:eastAsia="仿宋_GB2312"/>
          <w:sz w:val="32"/>
          <w:szCs w:val="32"/>
          <w:lang w:eastAsia="zh-CN"/>
        </w:rPr>
        <w:t>、</w:t>
      </w:r>
      <w:r>
        <w:rPr>
          <w:rFonts w:hint="eastAsia" w:ascii="仿宋_GB2312" w:eastAsia="仿宋_GB2312"/>
          <w:sz w:val="32"/>
          <w:szCs w:val="32"/>
        </w:rPr>
        <w:t>其他社会保险缴费</w:t>
      </w:r>
      <w:r>
        <w:rPr>
          <w:rFonts w:hint="eastAsia" w:ascii="仿宋_GB2312" w:eastAsia="仿宋_GB2312"/>
          <w:sz w:val="32"/>
          <w:szCs w:val="32"/>
          <w:lang w:eastAsia="zh-CN"/>
        </w:rPr>
        <w:t>、</w:t>
      </w:r>
      <w:r>
        <w:rPr>
          <w:rFonts w:hint="eastAsia" w:ascii="仿宋_GB2312" w:eastAsia="仿宋_GB2312"/>
          <w:sz w:val="32"/>
          <w:szCs w:val="32"/>
        </w:rPr>
        <w:t>住房公积金</w:t>
      </w:r>
      <w:r>
        <w:rPr>
          <w:rFonts w:hint="eastAsia" w:ascii="仿宋_GB2312" w:eastAsia="仿宋_GB2312"/>
          <w:sz w:val="32"/>
          <w:szCs w:val="32"/>
          <w:lang w:eastAsia="zh-CN"/>
        </w:rPr>
        <w:t>、</w:t>
      </w:r>
      <w:r>
        <w:rPr>
          <w:rFonts w:hint="eastAsia" w:ascii="仿宋_GB2312" w:eastAsia="仿宋_GB2312"/>
          <w:sz w:val="32"/>
          <w:szCs w:val="32"/>
        </w:rPr>
        <w:t>其他工资福利支出</w:t>
      </w:r>
      <w:r>
        <w:rPr>
          <w:rFonts w:hint="eastAsia" w:ascii="仿宋_GB2312" w:eastAsia="仿宋_GB2312"/>
          <w:sz w:val="32"/>
          <w:szCs w:val="32"/>
          <w:lang w:eastAsia="zh-CN"/>
        </w:rPr>
        <w:t>、</w:t>
      </w:r>
      <w:r>
        <w:rPr>
          <w:rFonts w:hint="eastAsia" w:ascii="仿宋_GB2312" w:eastAsia="仿宋_GB2312"/>
          <w:sz w:val="32"/>
          <w:szCs w:val="32"/>
        </w:rPr>
        <w:t>退休费</w:t>
      </w:r>
      <w:r>
        <w:rPr>
          <w:rFonts w:hint="eastAsia" w:ascii="仿宋_GB2312" w:eastAsia="仿宋_GB2312"/>
          <w:sz w:val="32"/>
          <w:szCs w:val="32"/>
          <w:lang w:eastAsia="zh-CN"/>
        </w:rPr>
        <w:t>、</w:t>
      </w:r>
      <w:r>
        <w:rPr>
          <w:rFonts w:hint="eastAsia" w:ascii="仿宋_GB2312" w:eastAsia="仿宋_GB2312"/>
          <w:sz w:val="32"/>
          <w:szCs w:val="32"/>
        </w:rPr>
        <w:t>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85.71</w:t>
      </w:r>
      <w:r>
        <w:rPr>
          <w:rFonts w:hint="eastAsia" w:ascii="仿宋_GB2312" w:eastAsia="仿宋_GB2312"/>
          <w:sz w:val="32"/>
          <w:szCs w:val="32"/>
        </w:rPr>
        <w:t>万元，包括：办公费</w:t>
      </w:r>
      <w:r>
        <w:rPr>
          <w:rFonts w:hint="eastAsia" w:ascii="仿宋_GB2312" w:eastAsia="仿宋_GB2312"/>
          <w:sz w:val="32"/>
          <w:szCs w:val="32"/>
          <w:lang w:eastAsia="zh-CN"/>
        </w:rPr>
        <w:t>、</w:t>
      </w:r>
      <w:r>
        <w:rPr>
          <w:rFonts w:hint="eastAsia" w:ascii="仿宋_GB2312" w:eastAsia="仿宋_GB2312"/>
          <w:sz w:val="32"/>
          <w:szCs w:val="32"/>
        </w:rPr>
        <w:t>印刷费</w:t>
      </w:r>
      <w:r>
        <w:rPr>
          <w:rFonts w:hint="eastAsia" w:ascii="仿宋_GB2312" w:eastAsia="仿宋_GB2312"/>
          <w:sz w:val="32"/>
          <w:szCs w:val="32"/>
          <w:lang w:eastAsia="zh-CN"/>
        </w:rPr>
        <w:t>、</w:t>
      </w:r>
      <w:r>
        <w:rPr>
          <w:rFonts w:hint="eastAsia" w:ascii="仿宋_GB2312" w:eastAsia="仿宋_GB2312"/>
          <w:sz w:val="32"/>
          <w:szCs w:val="32"/>
        </w:rPr>
        <w:t>手续费</w:t>
      </w:r>
      <w:r>
        <w:rPr>
          <w:rFonts w:hint="eastAsia" w:ascii="仿宋_GB2312" w:eastAsia="仿宋_GB2312"/>
          <w:sz w:val="32"/>
          <w:szCs w:val="32"/>
          <w:lang w:eastAsia="zh-CN"/>
        </w:rPr>
        <w:t>、</w:t>
      </w:r>
      <w:r>
        <w:rPr>
          <w:rFonts w:hint="eastAsia" w:ascii="仿宋_GB2312" w:eastAsia="仿宋_GB2312"/>
          <w:sz w:val="32"/>
          <w:szCs w:val="32"/>
        </w:rPr>
        <w:t>水费</w:t>
      </w:r>
      <w:r>
        <w:rPr>
          <w:rFonts w:hint="eastAsia" w:ascii="仿宋_GB2312" w:eastAsia="仿宋_GB2312"/>
          <w:sz w:val="32"/>
          <w:szCs w:val="32"/>
          <w:lang w:eastAsia="zh-CN"/>
        </w:rPr>
        <w:t>、</w:t>
      </w:r>
      <w:r>
        <w:rPr>
          <w:rFonts w:hint="eastAsia" w:ascii="仿宋_GB2312" w:eastAsia="仿宋_GB2312"/>
          <w:sz w:val="32"/>
          <w:szCs w:val="32"/>
        </w:rPr>
        <w:t>电费</w:t>
      </w:r>
      <w:r>
        <w:rPr>
          <w:rFonts w:hint="eastAsia" w:ascii="仿宋_GB2312" w:eastAsia="仿宋_GB2312"/>
          <w:sz w:val="32"/>
          <w:szCs w:val="32"/>
          <w:lang w:eastAsia="zh-CN"/>
        </w:rPr>
        <w:t>、</w:t>
      </w:r>
      <w:r>
        <w:rPr>
          <w:rFonts w:hint="eastAsia" w:ascii="仿宋_GB2312" w:eastAsia="仿宋_GB2312"/>
          <w:sz w:val="32"/>
          <w:szCs w:val="32"/>
        </w:rPr>
        <w:t>邮电费</w:t>
      </w:r>
      <w:r>
        <w:rPr>
          <w:rFonts w:hint="eastAsia" w:ascii="仿宋_GB2312" w:eastAsia="仿宋_GB2312"/>
          <w:sz w:val="32"/>
          <w:szCs w:val="32"/>
          <w:lang w:eastAsia="zh-CN"/>
        </w:rPr>
        <w:t>、</w:t>
      </w:r>
      <w:r>
        <w:rPr>
          <w:rFonts w:hint="eastAsia" w:ascii="仿宋_GB2312" w:eastAsia="仿宋_GB2312"/>
          <w:sz w:val="32"/>
          <w:szCs w:val="32"/>
        </w:rPr>
        <w:t>取暖费</w:t>
      </w:r>
      <w:r>
        <w:rPr>
          <w:rFonts w:hint="eastAsia" w:ascii="仿宋_GB2312" w:eastAsia="仿宋_GB2312"/>
          <w:sz w:val="32"/>
          <w:szCs w:val="32"/>
          <w:lang w:eastAsia="zh-CN"/>
        </w:rPr>
        <w:t>、</w:t>
      </w:r>
      <w:r>
        <w:rPr>
          <w:rFonts w:hint="eastAsia" w:ascii="仿宋_GB2312" w:eastAsia="仿宋_GB2312"/>
          <w:sz w:val="32"/>
          <w:szCs w:val="32"/>
        </w:rPr>
        <w:t>差旅费</w:t>
      </w:r>
      <w:r>
        <w:rPr>
          <w:rFonts w:hint="eastAsia" w:ascii="仿宋_GB2312" w:eastAsia="仿宋_GB2312"/>
          <w:sz w:val="32"/>
          <w:szCs w:val="32"/>
          <w:lang w:eastAsia="zh-CN"/>
        </w:rPr>
        <w:t>、</w:t>
      </w:r>
      <w:r>
        <w:rPr>
          <w:rFonts w:hint="eastAsia" w:ascii="仿宋_GB2312" w:eastAsia="仿宋_GB2312"/>
          <w:sz w:val="32"/>
          <w:szCs w:val="32"/>
        </w:rPr>
        <w:t>租赁费</w:t>
      </w:r>
      <w:r>
        <w:rPr>
          <w:rFonts w:hint="eastAsia" w:ascii="仿宋_GB2312" w:eastAsia="仿宋_GB2312"/>
          <w:sz w:val="32"/>
          <w:szCs w:val="32"/>
          <w:lang w:eastAsia="zh-CN"/>
        </w:rPr>
        <w:t>、</w:t>
      </w:r>
      <w:r>
        <w:rPr>
          <w:rFonts w:hint="eastAsia" w:ascii="仿宋_GB2312" w:eastAsia="仿宋_GB2312"/>
          <w:sz w:val="32"/>
          <w:szCs w:val="32"/>
        </w:rPr>
        <w:t>培训费</w:t>
      </w:r>
      <w:r>
        <w:rPr>
          <w:rFonts w:hint="eastAsia" w:ascii="仿宋_GB2312" w:eastAsia="仿宋_GB2312"/>
          <w:sz w:val="32"/>
          <w:szCs w:val="32"/>
          <w:lang w:eastAsia="zh-CN"/>
        </w:rPr>
        <w:t>、</w:t>
      </w:r>
      <w:r>
        <w:rPr>
          <w:rFonts w:hint="eastAsia" w:ascii="仿宋_GB2312" w:eastAsia="仿宋_GB2312"/>
          <w:sz w:val="32"/>
          <w:szCs w:val="32"/>
        </w:rPr>
        <w:t>公务接待费</w:t>
      </w:r>
      <w:r>
        <w:rPr>
          <w:rFonts w:hint="eastAsia" w:ascii="仿宋_GB2312" w:eastAsia="仿宋_GB2312"/>
          <w:sz w:val="32"/>
          <w:szCs w:val="32"/>
          <w:lang w:eastAsia="zh-CN"/>
        </w:rPr>
        <w:t>、</w:t>
      </w:r>
      <w:r>
        <w:rPr>
          <w:rFonts w:hint="eastAsia" w:ascii="仿宋_GB2312" w:eastAsia="仿宋_GB2312"/>
          <w:sz w:val="32"/>
          <w:szCs w:val="32"/>
        </w:rPr>
        <w:t>劳务费</w:t>
      </w:r>
      <w:r>
        <w:rPr>
          <w:rFonts w:hint="eastAsia" w:ascii="仿宋_GB2312" w:eastAsia="仿宋_GB2312"/>
          <w:sz w:val="32"/>
          <w:szCs w:val="32"/>
          <w:lang w:eastAsia="zh-CN"/>
        </w:rPr>
        <w:t>、</w:t>
      </w:r>
      <w:r>
        <w:rPr>
          <w:rFonts w:hint="eastAsia" w:ascii="仿宋_GB2312" w:eastAsia="仿宋_GB2312"/>
          <w:sz w:val="32"/>
          <w:szCs w:val="32"/>
        </w:rPr>
        <w:t>委托业务费</w:t>
      </w:r>
      <w:r>
        <w:rPr>
          <w:rFonts w:hint="eastAsia" w:ascii="仿宋_GB2312" w:eastAsia="仿宋_GB2312"/>
          <w:sz w:val="32"/>
          <w:szCs w:val="32"/>
          <w:lang w:eastAsia="zh-CN"/>
        </w:rPr>
        <w:t>、</w:t>
      </w:r>
      <w:r>
        <w:rPr>
          <w:rFonts w:hint="eastAsia" w:ascii="仿宋_GB2312" w:eastAsia="仿宋_GB2312"/>
          <w:sz w:val="32"/>
          <w:szCs w:val="32"/>
        </w:rPr>
        <w:t>福利费</w:t>
      </w:r>
      <w:r>
        <w:rPr>
          <w:rFonts w:hint="eastAsia" w:ascii="仿宋_GB2312" w:eastAsia="仿宋_GB2312"/>
          <w:sz w:val="32"/>
          <w:szCs w:val="32"/>
          <w:lang w:eastAsia="zh-CN"/>
        </w:rPr>
        <w:t>、</w:t>
      </w:r>
      <w:r>
        <w:rPr>
          <w:rFonts w:hint="eastAsia" w:ascii="仿宋_GB2312" w:eastAsia="仿宋_GB2312"/>
          <w:sz w:val="32"/>
          <w:szCs w:val="32"/>
        </w:rPr>
        <w:t>公务车运行维护费</w:t>
      </w:r>
      <w:r>
        <w:rPr>
          <w:rFonts w:hint="eastAsia" w:ascii="仿宋_GB2312" w:eastAsia="仿宋_GB2312"/>
          <w:sz w:val="32"/>
          <w:szCs w:val="32"/>
          <w:lang w:eastAsia="zh-CN"/>
        </w:rPr>
        <w:t>、</w:t>
      </w:r>
      <w:r>
        <w:rPr>
          <w:rFonts w:hint="eastAsia" w:ascii="仿宋_GB2312" w:eastAsia="仿宋_GB2312"/>
          <w:sz w:val="32"/>
          <w:szCs w:val="32"/>
        </w:rPr>
        <w:t>其他商品和服务支出、办公设备购置。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42.76</w:t>
      </w:r>
      <w:r>
        <w:rPr>
          <w:rFonts w:hint="eastAsia" w:ascii="仿宋_GB2312" w:eastAsia="仿宋_GB2312"/>
          <w:sz w:val="32"/>
          <w:szCs w:val="32"/>
        </w:rPr>
        <w:t>万元，比上年增加</w:t>
      </w:r>
      <w:r>
        <w:rPr>
          <w:rFonts w:ascii="仿宋_GB2312" w:eastAsia="仿宋_GB2312"/>
          <w:sz w:val="32"/>
          <w:szCs w:val="32"/>
        </w:rPr>
        <w:t>14.72</w:t>
      </w:r>
      <w:r>
        <w:rPr>
          <w:rFonts w:hint="eastAsia" w:ascii="仿宋_GB2312" w:eastAsia="仿宋_GB2312"/>
          <w:sz w:val="32"/>
          <w:szCs w:val="32"/>
        </w:rPr>
        <w:t>万元，增长</w:t>
      </w:r>
      <w:r>
        <w:rPr>
          <w:rFonts w:ascii="仿宋_GB2312" w:eastAsia="仿宋_GB2312"/>
          <w:sz w:val="32"/>
          <w:szCs w:val="32"/>
        </w:rPr>
        <w:t>52.</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增加变化的</w:t>
      </w:r>
      <w:r>
        <w:rPr>
          <w:rFonts w:hint="eastAsia" w:ascii="仿宋_GB2312" w:eastAsia="仿宋_GB2312"/>
          <w:sz w:val="32"/>
          <w:szCs w:val="32"/>
        </w:rPr>
        <w:t>主要原因是：</w:t>
      </w:r>
      <w:r>
        <w:rPr>
          <w:rFonts w:hint="eastAsia" w:ascii="仿宋_GB2312" w:eastAsia="仿宋_GB2312"/>
          <w:sz w:val="32"/>
          <w:szCs w:val="32"/>
          <w:lang w:val="en-US" w:eastAsia="zh-CN"/>
        </w:rPr>
        <w:t>本年度车辆老化，油费增加，经费增加</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r>
        <w:rPr>
          <w:rFonts w:hint="eastAsia" w:ascii="仿宋_GB2312" w:eastAsia="仿宋_GB2312"/>
          <w:sz w:val="32"/>
          <w:szCs w:val="32"/>
          <w:lang w:val="en-US" w:eastAsia="zh-CN"/>
        </w:rPr>
        <w:t>增减变化的</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rPr>
        <w:t>无此项开支；公务用车购置及运行维护费支出</w:t>
      </w:r>
      <w:r>
        <w:rPr>
          <w:rFonts w:ascii="仿宋_GB2312" w:eastAsia="仿宋_GB2312"/>
          <w:sz w:val="32"/>
          <w:szCs w:val="32"/>
        </w:rPr>
        <w:t>39.82</w:t>
      </w:r>
      <w:r>
        <w:rPr>
          <w:rFonts w:hint="eastAsia" w:ascii="仿宋_GB2312" w:eastAsia="仿宋_GB2312"/>
          <w:sz w:val="32"/>
          <w:szCs w:val="32"/>
        </w:rPr>
        <w:t>万元，占</w:t>
      </w:r>
      <w:r>
        <w:rPr>
          <w:rFonts w:ascii="仿宋_GB2312" w:eastAsia="仿宋_GB2312"/>
          <w:sz w:val="32"/>
          <w:szCs w:val="32"/>
        </w:rPr>
        <w:t>93.13</w:t>
      </w:r>
      <w:r>
        <w:rPr>
          <w:rFonts w:hint="eastAsia" w:ascii="仿宋_GB2312" w:eastAsia="仿宋_GB2312"/>
          <w:sz w:val="32"/>
          <w:szCs w:val="32"/>
        </w:rPr>
        <w:t>%，比上年增加</w:t>
      </w:r>
      <w:r>
        <w:rPr>
          <w:rFonts w:ascii="仿宋_GB2312" w:eastAsia="仿宋_GB2312"/>
          <w:sz w:val="32"/>
          <w:szCs w:val="32"/>
        </w:rPr>
        <w:t>17.63</w:t>
      </w:r>
      <w:r>
        <w:rPr>
          <w:rFonts w:hint="eastAsia" w:ascii="仿宋_GB2312" w:eastAsia="仿宋_GB2312"/>
          <w:sz w:val="32"/>
          <w:szCs w:val="32"/>
        </w:rPr>
        <w:t>万元，增长</w:t>
      </w:r>
      <w:r>
        <w:rPr>
          <w:rFonts w:ascii="仿宋_GB2312" w:eastAsia="仿宋_GB2312"/>
          <w:sz w:val="32"/>
          <w:szCs w:val="32"/>
        </w:rPr>
        <w:t>79.4</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主要原因是：</w:t>
      </w:r>
      <w:r>
        <w:rPr>
          <w:rFonts w:hint="eastAsia" w:ascii="仿宋_GB2312" w:eastAsia="仿宋_GB2312"/>
          <w:sz w:val="32"/>
          <w:szCs w:val="32"/>
          <w:lang w:eastAsia="zh-CN"/>
        </w:rPr>
        <w:t>按自治区纪委监委要求统一购买执勤执法车</w:t>
      </w:r>
      <w:r>
        <w:rPr>
          <w:rFonts w:hint="eastAsia" w:ascii="仿宋_GB2312" w:eastAsia="仿宋_GB2312"/>
          <w:sz w:val="32"/>
          <w:szCs w:val="32"/>
          <w:lang w:val="en-US" w:eastAsia="zh-CN"/>
        </w:rPr>
        <w:t>1辆，价值24.69万元</w:t>
      </w:r>
      <w:r>
        <w:rPr>
          <w:rFonts w:hint="eastAsia" w:ascii="仿宋_GB2312" w:eastAsia="仿宋_GB2312"/>
          <w:sz w:val="32"/>
          <w:szCs w:val="32"/>
        </w:rPr>
        <w:t>；公务接待费支出</w:t>
      </w:r>
      <w:r>
        <w:rPr>
          <w:rFonts w:ascii="仿宋_GB2312" w:eastAsia="仿宋_GB2312"/>
          <w:sz w:val="32"/>
          <w:szCs w:val="32"/>
        </w:rPr>
        <w:t>2.94</w:t>
      </w:r>
      <w:r>
        <w:rPr>
          <w:rFonts w:hint="eastAsia" w:ascii="仿宋_GB2312" w:eastAsia="仿宋_GB2312"/>
          <w:sz w:val="32"/>
          <w:szCs w:val="32"/>
        </w:rPr>
        <w:t>万元，占</w:t>
      </w:r>
      <w:r>
        <w:rPr>
          <w:rFonts w:ascii="仿宋_GB2312" w:eastAsia="仿宋_GB2312"/>
          <w:sz w:val="32"/>
          <w:szCs w:val="32"/>
        </w:rPr>
        <w:t>6.87</w:t>
      </w:r>
      <w:r>
        <w:rPr>
          <w:rFonts w:hint="eastAsia" w:ascii="仿宋_GB2312" w:eastAsia="仿宋_GB2312"/>
          <w:sz w:val="32"/>
          <w:szCs w:val="32"/>
        </w:rPr>
        <w:t>%，比上年</w:t>
      </w:r>
      <w:r>
        <w:rPr>
          <w:rFonts w:hint="eastAsia" w:ascii="仿宋_GB2312" w:eastAsia="仿宋_GB2312"/>
          <w:sz w:val="32"/>
          <w:szCs w:val="32"/>
          <w:lang w:eastAsia="zh-CN"/>
        </w:rPr>
        <w:t>减少</w:t>
      </w:r>
      <w:r>
        <w:rPr>
          <w:rFonts w:ascii="仿宋_GB2312" w:eastAsia="仿宋_GB2312"/>
          <w:sz w:val="32"/>
          <w:szCs w:val="32"/>
        </w:rPr>
        <w:t>2.91</w:t>
      </w:r>
      <w:r>
        <w:rPr>
          <w:rFonts w:hint="eastAsia" w:ascii="仿宋_GB2312" w:eastAsia="仿宋_GB2312"/>
          <w:sz w:val="32"/>
          <w:szCs w:val="32"/>
        </w:rPr>
        <w:t>万元，降低</w:t>
      </w:r>
      <w:r>
        <w:rPr>
          <w:rFonts w:ascii="仿宋_GB2312" w:eastAsia="仿宋_GB2312"/>
          <w:sz w:val="32"/>
          <w:szCs w:val="32"/>
        </w:rPr>
        <w:t>49.7</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39.82</w:t>
      </w:r>
      <w:r>
        <w:rPr>
          <w:rFonts w:hint="eastAsia" w:ascii="仿宋_GB2312" w:eastAsia="仿宋_GB2312"/>
          <w:sz w:val="32"/>
          <w:szCs w:val="32"/>
        </w:rPr>
        <w:t>万元，其中，公务用车购置费</w:t>
      </w:r>
      <w:r>
        <w:rPr>
          <w:rFonts w:ascii="仿宋_GB2312" w:eastAsia="仿宋_GB2312"/>
          <w:sz w:val="32"/>
          <w:szCs w:val="32"/>
        </w:rPr>
        <w:t>24.69</w:t>
      </w:r>
      <w:r>
        <w:rPr>
          <w:rFonts w:hint="eastAsia" w:ascii="仿宋_GB2312" w:eastAsia="仿宋_GB2312"/>
          <w:sz w:val="32"/>
          <w:szCs w:val="32"/>
        </w:rPr>
        <w:t>万元，公务用车运行维护费</w:t>
      </w:r>
      <w:r>
        <w:rPr>
          <w:rFonts w:ascii="仿宋_GB2312" w:eastAsia="仿宋_GB2312"/>
          <w:sz w:val="32"/>
          <w:szCs w:val="32"/>
        </w:rPr>
        <w:t>15.13</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1</w:t>
      </w:r>
      <w:r>
        <w:rPr>
          <w:rFonts w:hint="eastAsia" w:ascii="仿宋_GB2312" w:eastAsia="仿宋_GB2312"/>
          <w:sz w:val="32"/>
          <w:szCs w:val="32"/>
        </w:rPr>
        <w:t>辆，公务用车保有量</w:t>
      </w:r>
      <w:r>
        <w:rPr>
          <w:rFonts w:ascii="仿宋_GB2312" w:eastAsia="仿宋_GB2312"/>
          <w:sz w:val="32"/>
          <w:szCs w:val="32"/>
        </w:rPr>
        <w:t>4</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2.94</w:t>
      </w:r>
      <w:r>
        <w:rPr>
          <w:rFonts w:hint="eastAsia" w:ascii="仿宋_GB2312" w:eastAsia="仿宋_GB2312"/>
          <w:sz w:val="32"/>
          <w:szCs w:val="32"/>
        </w:rPr>
        <w:t>万元，开支内容包括：</w:t>
      </w:r>
      <w:r>
        <w:rPr>
          <w:rFonts w:hint="eastAsia" w:ascii="仿宋_GB2312" w:eastAsia="仿宋_GB2312"/>
          <w:sz w:val="32"/>
          <w:szCs w:val="32"/>
          <w:lang w:eastAsia="zh-CN"/>
        </w:rPr>
        <w:t>餐饮食宿</w:t>
      </w:r>
      <w:r>
        <w:rPr>
          <w:rFonts w:hint="eastAsia" w:ascii="仿宋_GB2312" w:eastAsia="仿宋_GB2312"/>
          <w:sz w:val="32"/>
          <w:szCs w:val="32"/>
        </w:rPr>
        <w:t>。单位全年安排的国内公务接待</w:t>
      </w:r>
      <w:r>
        <w:rPr>
          <w:rFonts w:ascii="仿宋_GB2312" w:eastAsia="仿宋_GB2312"/>
          <w:sz w:val="32"/>
          <w:szCs w:val="32"/>
        </w:rPr>
        <w:t>54</w:t>
      </w:r>
      <w:r>
        <w:rPr>
          <w:rFonts w:hint="eastAsia" w:ascii="仿宋_GB2312" w:eastAsia="仿宋_GB2312"/>
          <w:sz w:val="32"/>
          <w:szCs w:val="32"/>
        </w:rPr>
        <w:t>批次，</w:t>
      </w:r>
      <w:r>
        <w:rPr>
          <w:rFonts w:ascii="仿宋_GB2312" w:eastAsia="仿宋_GB2312"/>
          <w:sz w:val="32"/>
          <w:szCs w:val="32"/>
        </w:rPr>
        <w:t>587</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53.6</w:t>
      </w:r>
      <w:r>
        <w:rPr>
          <w:rFonts w:hint="eastAsia" w:ascii="仿宋_GB2312" w:eastAsia="仿宋_GB2312"/>
          <w:sz w:val="32"/>
          <w:szCs w:val="32"/>
        </w:rPr>
        <w:t>万元，决算数</w:t>
      </w:r>
      <w:r>
        <w:rPr>
          <w:rFonts w:ascii="仿宋_GB2312" w:eastAsia="仿宋_GB2312"/>
          <w:sz w:val="32"/>
          <w:szCs w:val="32"/>
        </w:rPr>
        <w:t>42.76</w:t>
      </w:r>
      <w:r>
        <w:rPr>
          <w:rFonts w:hint="eastAsia" w:ascii="仿宋_GB2312" w:eastAsia="仿宋_GB2312"/>
          <w:sz w:val="32"/>
          <w:szCs w:val="32"/>
        </w:rPr>
        <w:t>万元，预决算差异率</w:t>
      </w:r>
      <w:r>
        <w:rPr>
          <w:rFonts w:ascii="仿宋_GB2312" w:eastAsia="仿宋_GB2312"/>
          <w:sz w:val="32"/>
          <w:szCs w:val="32"/>
        </w:rPr>
        <w:t>-20.22</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w:t>
      </w:r>
      <w:r>
        <w:rPr>
          <w:rFonts w:hint="eastAsia" w:ascii="仿宋_GB2312" w:eastAsia="仿宋_GB2312"/>
          <w:sz w:val="32"/>
          <w:szCs w:val="32"/>
          <w:lang w:val="en-US" w:eastAsia="zh-CN"/>
        </w:rPr>
        <w:t>增减变化的</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25</w:t>
      </w:r>
      <w:r>
        <w:rPr>
          <w:rFonts w:hint="eastAsia" w:ascii="仿宋_GB2312" w:eastAsia="仿宋_GB2312"/>
          <w:sz w:val="32"/>
          <w:szCs w:val="32"/>
        </w:rPr>
        <w:t>万元，决算数</w:t>
      </w:r>
      <w:r>
        <w:rPr>
          <w:rFonts w:ascii="仿宋_GB2312" w:eastAsia="仿宋_GB2312"/>
          <w:sz w:val="32"/>
          <w:szCs w:val="32"/>
        </w:rPr>
        <w:t>24.69</w:t>
      </w:r>
      <w:r>
        <w:rPr>
          <w:rFonts w:hint="eastAsia" w:ascii="仿宋_GB2312" w:eastAsia="仿宋_GB2312"/>
          <w:sz w:val="32"/>
          <w:szCs w:val="32"/>
        </w:rPr>
        <w:t>万元，预决算差异率</w:t>
      </w:r>
      <w:r>
        <w:rPr>
          <w:rFonts w:ascii="仿宋_GB2312" w:eastAsia="仿宋_GB2312"/>
          <w:sz w:val="32"/>
          <w:szCs w:val="32"/>
        </w:rPr>
        <w:t>-1.24</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23</w:t>
      </w:r>
      <w:r>
        <w:rPr>
          <w:rFonts w:hint="eastAsia" w:ascii="仿宋_GB2312" w:eastAsia="仿宋_GB2312"/>
          <w:sz w:val="32"/>
          <w:szCs w:val="32"/>
        </w:rPr>
        <w:t>万元，决算数</w:t>
      </w:r>
      <w:r>
        <w:rPr>
          <w:rFonts w:ascii="仿宋_GB2312" w:eastAsia="仿宋_GB2312"/>
          <w:sz w:val="32"/>
          <w:szCs w:val="32"/>
        </w:rPr>
        <w:t>15.13</w:t>
      </w:r>
      <w:r>
        <w:rPr>
          <w:rFonts w:hint="eastAsia" w:ascii="仿宋_GB2312" w:eastAsia="仿宋_GB2312"/>
          <w:sz w:val="32"/>
          <w:szCs w:val="32"/>
        </w:rPr>
        <w:t>万元，预决算差异率</w:t>
      </w:r>
      <w:r>
        <w:rPr>
          <w:rFonts w:ascii="仿宋_GB2312" w:eastAsia="仿宋_GB2312"/>
          <w:sz w:val="32"/>
          <w:szCs w:val="32"/>
        </w:rPr>
        <w:t>-34.21</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5.6</w:t>
      </w:r>
      <w:r>
        <w:rPr>
          <w:rFonts w:hint="eastAsia" w:ascii="仿宋_GB2312" w:eastAsia="仿宋_GB2312"/>
          <w:sz w:val="32"/>
          <w:szCs w:val="32"/>
        </w:rPr>
        <w:t>万元，决算数</w:t>
      </w:r>
      <w:r>
        <w:rPr>
          <w:rFonts w:ascii="仿宋_GB2312" w:eastAsia="仿宋_GB2312"/>
          <w:sz w:val="32"/>
          <w:szCs w:val="32"/>
        </w:rPr>
        <w:t>2.94</w:t>
      </w:r>
      <w:r>
        <w:rPr>
          <w:rFonts w:hint="eastAsia" w:ascii="仿宋_GB2312" w:eastAsia="仿宋_GB2312"/>
          <w:sz w:val="32"/>
          <w:szCs w:val="32"/>
        </w:rPr>
        <w:t>万元，预决算差异率</w:t>
      </w:r>
      <w:r>
        <w:rPr>
          <w:rFonts w:ascii="仿宋_GB2312" w:eastAsia="仿宋_GB2312"/>
          <w:sz w:val="32"/>
          <w:szCs w:val="32"/>
        </w:rPr>
        <w:t>-47.</w:t>
      </w:r>
      <w:bookmarkStart w:id="0" w:name="_GoBack"/>
      <w:bookmarkEnd w:id="0"/>
      <w:r>
        <w:rPr>
          <w:rFonts w:ascii="仿宋_GB2312" w:eastAsia="仿宋_GB2312"/>
          <w:sz w:val="32"/>
          <w:szCs w:val="32"/>
        </w:rPr>
        <w:t>5</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新疆伊犁州中国共产党霍城县纪律检查委员会</w:t>
      </w:r>
      <w:r>
        <w:rPr>
          <w:rFonts w:hint="eastAsia" w:ascii="仿宋_GB2312" w:eastAsia="仿宋_GB2312"/>
          <w:sz w:val="32"/>
          <w:szCs w:val="32"/>
        </w:rPr>
        <w:t>（行政单位）机关运行经费支出</w:t>
      </w:r>
      <w:r>
        <w:rPr>
          <w:rFonts w:ascii="仿宋_GB2312" w:eastAsia="仿宋_GB2312"/>
          <w:sz w:val="32"/>
          <w:szCs w:val="32"/>
        </w:rPr>
        <w:t>85.71</w:t>
      </w:r>
      <w:r>
        <w:rPr>
          <w:rFonts w:hint="eastAsia" w:ascii="仿宋_GB2312" w:eastAsia="仿宋_GB2312"/>
          <w:sz w:val="32"/>
          <w:szCs w:val="32"/>
        </w:rPr>
        <w:t>万元，比上年减少</w:t>
      </w:r>
      <w:r>
        <w:rPr>
          <w:rFonts w:ascii="仿宋_GB2312" w:eastAsia="仿宋_GB2312"/>
          <w:sz w:val="32"/>
          <w:szCs w:val="32"/>
        </w:rPr>
        <w:t>30.86</w:t>
      </w:r>
      <w:r>
        <w:rPr>
          <w:rFonts w:hint="eastAsia" w:ascii="仿宋_GB2312" w:eastAsia="仿宋_GB2312"/>
          <w:sz w:val="32"/>
          <w:szCs w:val="32"/>
        </w:rPr>
        <w:t>万元，降低</w:t>
      </w:r>
      <w:r>
        <w:rPr>
          <w:rFonts w:ascii="仿宋_GB2312" w:eastAsia="仿宋_GB2312"/>
          <w:sz w:val="32"/>
          <w:szCs w:val="32"/>
        </w:rPr>
        <w:t>26.47</w:t>
      </w:r>
      <w:r>
        <w:rPr>
          <w:rFonts w:hint="eastAsia" w:ascii="仿宋_GB2312" w:eastAsia="仿宋_GB2312"/>
          <w:sz w:val="32"/>
          <w:szCs w:val="32"/>
        </w:rPr>
        <w:t>%，</w:t>
      </w:r>
      <w:r>
        <w:rPr>
          <w:rFonts w:hint="eastAsia" w:ascii="仿宋_GB2312" w:eastAsia="仿宋_GB2312"/>
          <w:sz w:val="32"/>
          <w:szCs w:val="32"/>
          <w:lang w:val="en-US" w:eastAsia="zh-CN"/>
        </w:rPr>
        <w:t>减少变化的</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70.9</w:t>
      </w:r>
      <w:r>
        <w:rPr>
          <w:rFonts w:hint="eastAsia" w:ascii="仿宋_GB2312" w:eastAsia="仿宋_GB2312"/>
          <w:sz w:val="32"/>
          <w:szCs w:val="32"/>
        </w:rPr>
        <w:t>万元，其中：政府采购货物支出</w:t>
      </w:r>
      <w:r>
        <w:rPr>
          <w:rFonts w:ascii="仿宋_GB2312" w:eastAsia="仿宋_GB2312"/>
          <w:sz w:val="32"/>
          <w:szCs w:val="32"/>
        </w:rPr>
        <w:t>70.9</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68.27</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3</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w:t>
      </w:r>
      <w:r>
        <w:rPr>
          <w:rFonts w:hint="eastAsia" w:ascii="仿宋_GB2312" w:eastAsia="仿宋_GB2312"/>
          <w:sz w:val="32"/>
          <w:szCs w:val="32"/>
          <w:lang w:val="en-US" w:eastAsia="zh-CN"/>
        </w:rPr>
        <w:t>46.76</w:t>
      </w:r>
      <w:r>
        <w:rPr>
          <w:rFonts w:hint="eastAsia" w:ascii="仿宋_GB2312" w:eastAsia="仿宋_GB2312"/>
          <w:sz w:val="32"/>
          <w:szCs w:val="32"/>
        </w:rPr>
        <w:t>万元。预算绩效管理取得的成效：2019年拨付中央政法纪检监察转移支付资金用于县市区的比例在60%以上，用于支持地州县市做好业务工作场所建设、信息化系统装备建设等，切实保障审查调查安全，支持设备购置、办公、差旅、培训等经费支出，帮助提高纪检监察机关的业务工作和装备经费的保障水平。发现的问题及原因：部门预算不精不细、项目评估不全面。原因分析：预算绩效管理的理念和水平还有待提升，需要改变观念，加强学习培训。下一步改进措施：一是抓好部门预算编制落实，统一思想，提高认识，强化绩效管理观念，形成共识，科学、细化预算编制；二是各司其职，密切协作，严格按照“谁支出、谁填报、谁负责”的原则编制财政预算绩效评价自评表和评价报告，积极探索绩效跟踪问效，严格财务管理，强化预算执行；三是紧密结合新时代纪检监察工作，全面优化、细化使用财政资金，规范资金使用程序。具体项目自评情况附项目支出绩效自评表。</w:t>
      </w:r>
    </w:p>
    <w:tbl>
      <w:tblPr>
        <w:tblStyle w:val="8"/>
        <w:tblW w:w="9202" w:type="dxa"/>
        <w:jc w:val="center"/>
        <w:tblLayout w:type="fixed"/>
        <w:tblCellMar>
          <w:top w:w="0" w:type="dxa"/>
          <w:left w:w="108" w:type="dxa"/>
          <w:bottom w:w="0" w:type="dxa"/>
          <w:right w:w="108" w:type="dxa"/>
        </w:tblCellMar>
      </w:tblPr>
      <w:tblGrid>
        <w:gridCol w:w="710"/>
        <w:gridCol w:w="980"/>
        <w:gridCol w:w="1112"/>
        <w:gridCol w:w="730"/>
        <w:gridCol w:w="1134"/>
        <w:gridCol w:w="284"/>
        <w:gridCol w:w="960"/>
        <w:gridCol w:w="993"/>
        <w:gridCol w:w="31"/>
        <w:gridCol w:w="536"/>
        <w:gridCol w:w="173"/>
        <w:gridCol w:w="394"/>
        <w:gridCol w:w="457"/>
        <w:gridCol w:w="708"/>
      </w:tblGrid>
      <w:tr>
        <w:tblPrEx>
          <w:tblCellMar>
            <w:top w:w="0" w:type="dxa"/>
            <w:left w:w="108" w:type="dxa"/>
            <w:bottom w:w="0" w:type="dxa"/>
            <w:right w:w="108" w:type="dxa"/>
          </w:tblCellMar>
        </w:tblPrEx>
        <w:trPr>
          <w:trHeight w:val="454" w:hRule="exact"/>
          <w:jc w:val="center"/>
        </w:trPr>
        <w:tc>
          <w:tcPr>
            <w:tcW w:w="9202"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202"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color w:val="000000"/>
                <w:kern w:val="0"/>
                <w:sz w:val="22"/>
              </w:rPr>
              <w:t>2019</w:t>
            </w:r>
            <w:r>
              <w:rPr>
                <w:rFonts w:hint="eastAsia" w:ascii="宋体" w:hAnsi="宋体" w:cs="宋体"/>
                <w:kern w:val="0"/>
                <w:sz w:val="22"/>
              </w:rPr>
              <w:t>年度）</w:t>
            </w:r>
          </w:p>
        </w:tc>
      </w:tr>
      <w:tr>
        <w:tblPrEx>
          <w:tblCellMar>
            <w:top w:w="0" w:type="dxa"/>
            <w:left w:w="108" w:type="dxa"/>
            <w:bottom w:w="0" w:type="dxa"/>
            <w:right w:w="108" w:type="dxa"/>
          </w:tblCellMar>
        </w:tblPrEx>
        <w:trPr>
          <w:trHeight w:val="300" w:hRule="exact"/>
          <w:jc w:val="center"/>
        </w:trPr>
        <w:tc>
          <w:tcPr>
            <w:tcW w:w="169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纪检监察转移支付资金</w:t>
            </w:r>
          </w:p>
        </w:tc>
      </w:tr>
      <w:tr>
        <w:tblPrEx>
          <w:tblCellMar>
            <w:top w:w="0" w:type="dxa"/>
            <w:left w:w="108" w:type="dxa"/>
            <w:bottom w:w="0" w:type="dxa"/>
            <w:right w:w="108" w:type="dxa"/>
          </w:tblCellMar>
        </w:tblPrEx>
        <w:trPr>
          <w:trHeight w:val="300" w:hRule="exact"/>
          <w:jc w:val="center"/>
        </w:trPr>
        <w:tc>
          <w:tcPr>
            <w:tcW w:w="169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2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自治州纪委监委</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中国共产党霍城县纪律检查委员</w:t>
            </w:r>
          </w:p>
        </w:tc>
      </w:tr>
      <w:tr>
        <w:tblPrEx>
          <w:tblCellMar>
            <w:top w:w="0" w:type="dxa"/>
            <w:left w:w="108" w:type="dxa"/>
            <w:bottom w:w="0" w:type="dxa"/>
            <w:right w:w="108" w:type="dxa"/>
          </w:tblCellMar>
        </w:tblPrEx>
        <w:trPr>
          <w:trHeight w:val="300" w:hRule="exact"/>
          <w:jc w:val="center"/>
        </w:trPr>
        <w:tc>
          <w:tcPr>
            <w:tcW w:w="16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46.76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71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20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29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550" w:hRule="exact"/>
          <w:jc w:val="center"/>
        </w:trPr>
        <w:tc>
          <w:tcPr>
            <w:tcW w:w="71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20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目标1:做好业务工作场所建设、信息化系统装备建设等，切实保障监督检查审查调查安全。目标2：支持基层纪委监委办公设备购置、办公开支、差旅、培训等经费支出，帮助提高纪检监察机关的办案和装备经费保障水平。</w:t>
            </w:r>
          </w:p>
        </w:tc>
        <w:tc>
          <w:tcPr>
            <w:tcW w:w="329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为我县做好业务工作场所建设、信息化系统装备建设等提供了支持，切实保障监督检查审查调查安全。补充了基层纪检监察系统各项业务经费支出，纪检监察系统的办案能力和装备水平有了明显改善。</w:t>
            </w:r>
          </w:p>
        </w:tc>
      </w:tr>
      <w:tr>
        <w:tblPrEx>
          <w:tblCellMar>
            <w:top w:w="0" w:type="dxa"/>
            <w:left w:w="108" w:type="dxa"/>
            <w:bottom w:w="0" w:type="dxa"/>
            <w:right w:w="108" w:type="dxa"/>
          </w:tblCellMar>
        </w:tblPrEx>
        <w:trPr>
          <w:trHeight w:val="713" w:hRule="exact"/>
          <w:jc w:val="center"/>
        </w:trPr>
        <w:tc>
          <w:tcPr>
            <w:tcW w:w="71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743"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指标1：支付基层纪委监委建立场所数量</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5"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指标2：支付基层纪委监委业务工作数量</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332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指标1：资金用于县市区纪委监委的比例</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77%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8"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指标2：资金用于地州市级纪委监委的比例</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12"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指标1：全面</w:t>
            </w:r>
            <w:r>
              <w:rPr>
                <w:rFonts w:hint="eastAsia" w:ascii="宋体" w:hAnsi="宋体" w:cs="宋体"/>
                <w:kern w:val="0"/>
                <w:sz w:val="18"/>
                <w:szCs w:val="18"/>
              </w:rPr>
              <w:t>做好业务工作场所建设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w:t>
            </w:r>
            <w:r>
              <w:rPr>
                <w:rFonts w:hint="eastAsia" w:ascii="宋体" w:hAnsi="宋体" w:cs="宋体"/>
                <w:kern w:val="0"/>
                <w:sz w:val="18"/>
                <w:szCs w:val="18"/>
              </w:rPr>
              <w:t>、信息化系统装备建设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47"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指标1：业务装备购置经费达标，保障业务工作需要</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1"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指标2：工作物资储备量达标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4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指标1：以案为戒，落实全面“从严治党”要求</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4"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指标2：挽回经济损失达标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322.5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1"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指标1：支持纪委监委场所建设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3"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指标2：强化日常监督，干部作风得以转变</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9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指标1：支持纪委监委的办案设备经费保障水平</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07"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指标2：工作职能优化，设备购置符合环保要求，节能要求达标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7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指标1：支持乡纪委监委场所建设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8"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指标2：社会风气良好，反腐败工作持续推进</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指标1：社会公众满意度</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指标2：干部职工满意度</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r>
              <w:rPr>
                <w:rFonts w:ascii="宋体" w:hAnsi="宋体" w:cs="宋体"/>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690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2560" w:firstLineChars="800"/>
        <w:jc w:val="both"/>
        <w:outlineLvl w:val="0"/>
        <w:rPr>
          <w:rFonts w:ascii="黑体" w:hAnsi="黑体" w:eastAsia="黑体"/>
          <w:sz w:val="32"/>
          <w:szCs w:val="32"/>
        </w:rPr>
      </w:pPr>
      <w:r>
        <w:rPr>
          <w:rFonts w:hint="eastAsia" w:ascii="黑体" w:hAnsi="黑体" w:eastAsia="黑体"/>
          <w:sz w:val="32"/>
          <w:szCs w:val="32"/>
        </w:rPr>
        <w:t>第三部分专业名词解释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D327C"/>
    <w:rsid w:val="00126D47"/>
    <w:rsid w:val="001D7DE3"/>
    <w:rsid w:val="001E387F"/>
    <w:rsid w:val="00203B4A"/>
    <w:rsid w:val="00257C46"/>
    <w:rsid w:val="002B0D8F"/>
    <w:rsid w:val="002C4A14"/>
    <w:rsid w:val="002E2F25"/>
    <w:rsid w:val="003143D1"/>
    <w:rsid w:val="00327C04"/>
    <w:rsid w:val="00330951"/>
    <w:rsid w:val="003C2842"/>
    <w:rsid w:val="003E1399"/>
    <w:rsid w:val="003E5FDB"/>
    <w:rsid w:val="00460400"/>
    <w:rsid w:val="00467AA5"/>
    <w:rsid w:val="00482EFD"/>
    <w:rsid w:val="00494DFF"/>
    <w:rsid w:val="004B1179"/>
    <w:rsid w:val="004B2E3F"/>
    <w:rsid w:val="004C320B"/>
    <w:rsid w:val="004D2E92"/>
    <w:rsid w:val="004E07A9"/>
    <w:rsid w:val="005050F0"/>
    <w:rsid w:val="00544085"/>
    <w:rsid w:val="00597FDC"/>
    <w:rsid w:val="00602421"/>
    <w:rsid w:val="0065381A"/>
    <w:rsid w:val="00694170"/>
    <w:rsid w:val="006A179B"/>
    <w:rsid w:val="00752542"/>
    <w:rsid w:val="0076245D"/>
    <w:rsid w:val="007716BE"/>
    <w:rsid w:val="0079328D"/>
    <w:rsid w:val="007A29F3"/>
    <w:rsid w:val="007A3352"/>
    <w:rsid w:val="008A1D36"/>
    <w:rsid w:val="008B0DDE"/>
    <w:rsid w:val="008E0BE2"/>
    <w:rsid w:val="009251F7"/>
    <w:rsid w:val="009764A8"/>
    <w:rsid w:val="00985B11"/>
    <w:rsid w:val="009A2AF5"/>
    <w:rsid w:val="009E51FD"/>
    <w:rsid w:val="00A41D58"/>
    <w:rsid w:val="00A94CDE"/>
    <w:rsid w:val="00AC1B7A"/>
    <w:rsid w:val="00AC7C38"/>
    <w:rsid w:val="00AF26D1"/>
    <w:rsid w:val="00B562C4"/>
    <w:rsid w:val="00B92BC8"/>
    <w:rsid w:val="00BE2864"/>
    <w:rsid w:val="00BE7937"/>
    <w:rsid w:val="00C0361D"/>
    <w:rsid w:val="00C06295"/>
    <w:rsid w:val="00C24EF4"/>
    <w:rsid w:val="00C4069F"/>
    <w:rsid w:val="00CC58C9"/>
    <w:rsid w:val="00CD1B13"/>
    <w:rsid w:val="00D6662F"/>
    <w:rsid w:val="00D75105"/>
    <w:rsid w:val="00D803A8"/>
    <w:rsid w:val="00DE468A"/>
    <w:rsid w:val="00E2499A"/>
    <w:rsid w:val="00E56879"/>
    <w:rsid w:val="00ED26EA"/>
    <w:rsid w:val="00EF3F7E"/>
    <w:rsid w:val="00F279B8"/>
    <w:rsid w:val="00F60976"/>
    <w:rsid w:val="07683E04"/>
    <w:rsid w:val="0F8D39F6"/>
    <w:rsid w:val="15BC6C78"/>
    <w:rsid w:val="1736001F"/>
    <w:rsid w:val="1BD61201"/>
    <w:rsid w:val="1E3A49B4"/>
    <w:rsid w:val="2353288E"/>
    <w:rsid w:val="299623E2"/>
    <w:rsid w:val="2B077F63"/>
    <w:rsid w:val="2C224767"/>
    <w:rsid w:val="2D1635C1"/>
    <w:rsid w:val="319A2DD4"/>
    <w:rsid w:val="48D83883"/>
    <w:rsid w:val="4A5572A0"/>
    <w:rsid w:val="4EF221A5"/>
    <w:rsid w:val="52B821E8"/>
    <w:rsid w:val="57EF7F84"/>
    <w:rsid w:val="5B8964B6"/>
    <w:rsid w:val="5D1C0A5D"/>
    <w:rsid w:val="79F4632C"/>
    <w:rsid w:val="7FC56C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1144</Words>
  <Characters>6526</Characters>
  <Lines>54</Lines>
  <Paragraphs>15</Paragraphs>
  <TotalTime>29</TotalTime>
  <ScaleCrop>false</ScaleCrop>
  <LinksUpToDate>false</LinksUpToDate>
  <CharactersWithSpaces>7655</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2020-08-16T11:45:00Z</dcterms:created>
  <dc:creator>胡 锦岩</dc:creator>
  <cp:lastModifiedBy>Administrator</cp:lastModifiedBy>
  <dcterms:modified xsi:type="dcterms:W3CDTF">2021-07-06T14:16:46Z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A3D17EEDC9524734AB76D1FD9E7ECDC4</vt:lpwstr>
  </property>
</Properties>
</file>