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rPr>
          <w:rFonts w:ascii="黑体" w:hAnsi="黑体" w:eastAsia="黑体"/>
          <w:sz w:val="32"/>
          <w:szCs w:val="32"/>
        </w:rPr>
      </w:pPr>
      <w:r>
        <w:rPr>
          <w:rFonts w:hint="eastAsia" w:ascii="黑体" w:hAnsi="黑体" w:eastAsia="黑体"/>
          <w:sz w:val="32"/>
          <w:szCs w:val="32"/>
        </w:rPr>
        <w:t>附件：</w:t>
      </w: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ascii="方正小标宋_GBK" w:hAnsi="宋体" w:eastAsia="方正小标宋_GBK"/>
          <w:sz w:val="44"/>
          <w:szCs w:val="44"/>
        </w:rPr>
        <w:t>新疆伊犁州霍城县青少年活动中心</w:t>
      </w:r>
      <w:r>
        <w:rPr>
          <w:rFonts w:hint="eastAsia" w:ascii="方正小标宋_GBK" w:hAnsi="宋体" w:eastAsia="方正小标宋_GBK"/>
          <w:sz w:val="44"/>
          <w:szCs w:val="44"/>
        </w:rPr>
        <w:t>2019年度部门决算公开说明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目录</w:t>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第一部分部门单位概况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bCs/>
          <w:kern w:val="0"/>
          <w:sz w:val="32"/>
          <w:szCs w:val="32"/>
        </w:rPr>
        <w:t>九、其他重要事项的情况说明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十、预算绩效的情况说明</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第一部分部门单位概况</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ind w:firstLine="640" w:firstLineChars="200"/>
        <w:rPr>
          <w:rFonts w:hint="eastAsia" w:ascii="仿宋_GB2312" w:eastAsia="仿宋_GB2312"/>
          <w:sz w:val="32"/>
          <w:szCs w:val="32"/>
        </w:rPr>
      </w:pPr>
      <w:r>
        <w:rPr>
          <w:rFonts w:hint="eastAsia" w:ascii="仿宋_GB2312" w:eastAsia="仿宋_GB2312"/>
          <w:sz w:val="32"/>
          <w:szCs w:val="32"/>
        </w:rPr>
        <w:t>（1）全面贯彻执行党和国家、自治区、自治州有关教育工作的方针、政策和法规。</w:t>
      </w:r>
    </w:p>
    <w:p>
      <w:pPr>
        <w:ind w:firstLine="640" w:firstLineChars="200"/>
        <w:rPr>
          <w:rFonts w:ascii="仿宋_GB2312" w:eastAsia="仿宋_GB2312"/>
          <w:sz w:val="32"/>
          <w:szCs w:val="32"/>
        </w:rPr>
      </w:pPr>
      <w:r>
        <w:rPr>
          <w:rFonts w:hint="eastAsia" w:ascii="仿宋_GB2312" w:eastAsia="仿宋_GB2312"/>
          <w:sz w:val="32"/>
          <w:szCs w:val="32"/>
        </w:rPr>
        <w:t>（2）制定组织实施全县青少年活动的长期规划和短期计划，开展青少年各类培训工作</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二、机构设置及人员情况</w:t>
      </w:r>
    </w:p>
    <w:p>
      <w:pPr>
        <w:ind w:firstLine="640" w:firstLineChars="200"/>
        <w:rPr>
          <w:rFonts w:ascii="仿宋_GB2312" w:eastAsia="仿宋_GB2312"/>
          <w:sz w:val="32"/>
          <w:szCs w:val="32"/>
        </w:rPr>
      </w:pPr>
      <w:r>
        <w:rPr>
          <w:rFonts w:ascii="仿宋_GB2312" w:eastAsia="仿宋_GB2312"/>
          <w:sz w:val="32"/>
          <w:szCs w:val="32"/>
        </w:rPr>
        <w:t>新疆伊犁州霍城县青少年活动中心</w:t>
      </w:r>
      <w:r>
        <w:rPr>
          <w:rFonts w:hint="eastAsia" w:ascii="仿宋_GB2312" w:eastAsia="仿宋_GB2312"/>
          <w:sz w:val="32"/>
          <w:szCs w:val="32"/>
        </w:rPr>
        <w:t>2019年度，实有人数</w:t>
      </w:r>
      <w:r>
        <w:rPr>
          <w:rFonts w:ascii="仿宋_GB2312" w:eastAsia="仿宋_GB2312"/>
          <w:sz w:val="32"/>
          <w:szCs w:val="32"/>
        </w:rPr>
        <w:t>5</w:t>
      </w:r>
      <w:r>
        <w:rPr>
          <w:rFonts w:hint="eastAsia" w:ascii="仿宋_GB2312" w:eastAsia="仿宋_GB2312"/>
          <w:sz w:val="32"/>
          <w:szCs w:val="32"/>
        </w:rPr>
        <w:t>人，其中：在职人员</w:t>
      </w:r>
      <w:r>
        <w:rPr>
          <w:rFonts w:ascii="仿宋_GB2312" w:eastAsia="仿宋_GB2312"/>
          <w:sz w:val="32"/>
          <w:szCs w:val="32"/>
        </w:rPr>
        <w:t>5</w:t>
      </w:r>
      <w:r>
        <w:rPr>
          <w:rFonts w:hint="eastAsia" w:ascii="仿宋_GB2312" w:eastAsia="仿宋_GB2312"/>
          <w:sz w:val="32"/>
          <w:szCs w:val="32"/>
        </w:rPr>
        <w:t>人，离休人员</w:t>
      </w:r>
      <w:r>
        <w:rPr>
          <w:rFonts w:ascii="仿宋_GB2312" w:eastAsia="仿宋_GB2312"/>
          <w:sz w:val="32"/>
          <w:szCs w:val="32"/>
        </w:rPr>
        <w:t>0</w:t>
      </w:r>
      <w:r>
        <w:rPr>
          <w:rFonts w:hint="eastAsia" w:ascii="仿宋_GB2312" w:eastAsia="仿宋_GB2312"/>
          <w:sz w:val="32"/>
          <w:szCs w:val="32"/>
        </w:rPr>
        <w:t>人，退休人员</w:t>
      </w:r>
      <w:r>
        <w:rPr>
          <w:rFonts w:ascii="仿宋_GB2312" w:eastAsia="仿宋_GB2312"/>
          <w:sz w:val="32"/>
          <w:szCs w:val="32"/>
        </w:rPr>
        <w:t>0</w:t>
      </w:r>
      <w:r>
        <w:rPr>
          <w:rFonts w:hint="eastAsia" w:ascii="仿宋_GB2312" w:eastAsia="仿宋_GB2312"/>
          <w:sz w:val="32"/>
          <w:szCs w:val="32"/>
        </w:rPr>
        <w:t>人。</w:t>
      </w:r>
    </w:p>
    <w:p>
      <w:pPr>
        <w:ind w:firstLine="640" w:firstLineChars="200"/>
        <w:rPr>
          <w:rFonts w:ascii="仿宋_GB2312" w:eastAsia="仿宋_GB2312"/>
          <w:sz w:val="32"/>
          <w:szCs w:val="32"/>
        </w:rPr>
      </w:pPr>
      <w:r>
        <w:rPr>
          <w:rFonts w:hint="eastAsia" w:ascii="仿宋_GB2312" w:eastAsia="仿宋_GB2312"/>
          <w:sz w:val="32"/>
          <w:szCs w:val="32"/>
        </w:rPr>
        <w:t>从部门决算单位构成看，</w:t>
      </w:r>
      <w:r>
        <w:rPr>
          <w:rFonts w:ascii="仿宋_GB2312" w:eastAsia="仿宋_GB2312"/>
          <w:sz w:val="32"/>
          <w:szCs w:val="32"/>
        </w:rPr>
        <w:t>新疆伊犁州霍城县青少年活动中心</w:t>
      </w:r>
      <w:r>
        <w:rPr>
          <w:rFonts w:hint="eastAsia" w:ascii="仿宋_GB2312" w:eastAsia="仿宋_GB2312"/>
          <w:sz w:val="32"/>
          <w:szCs w:val="32"/>
        </w:rPr>
        <w:t>决算包括：</w:t>
      </w:r>
      <w:r>
        <w:rPr>
          <w:rFonts w:ascii="仿宋_GB2312" w:eastAsia="仿宋_GB2312"/>
          <w:sz w:val="32"/>
          <w:szCs w:val="32"/>
        </w:rPr>
        <w:t>新疆伊犁州霍城县青少年活动中心</w:t>
      </w:r>
      <w:r>
        <w:rPr>
          <w:rFonts w:hint="eastAsia" w:ascii="仿宋_GB2312" w:eastAsia="仿宋_GB2312"/>
          <w:sz w:val="32"/>
          <w:szCs w:val="32"/>
        </w:rPr>
        <w:t>决算。</w:t>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第二部分部门决算情况说明</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一、收入支出决算总体情况说明</w:t>
      </w:r>
    </w:p>
    <w:p>
      <w:pPr>
        <w:ind w:firstLine="640" w:firstLineChars="200"/>
        <w:rPr>
          <w:rFonts w:ascii="仿宋_GB2312" w:eastAsia="仿宋_GB2312"/>
          <w:sz w:val="32"/>
          <w:szCs w:val="32"/>
        </w:rPr>
      </w:pPr>
      <w:r>
        <w:rPr>
          <w:rFonts w:hint="eastAsia" w:ascii="仿宋_GB2312" w:eastAsia="仿宋_GB2312"/>
          <w:sz w:val="32"/>
          <w:szCs w:val="32"/>
        </w:rPr>
        <w:t>2019年度本年收入</w:t>
      </w:r>
      <w:r>
        <w:rPr>
          <w:rFonts w:ascii="仿宋_GB2312" w:eastAsia="仿宋_GB2312"/>
          <w:sz w:val="32"/>
          <w:szCs w:val="32"/>
        </w:rPr>
        <w:t>190.88</w:t>
      </w:r>
      <w:r>
        <w:rPr>
          <w:rFonts w:hint="eastAsia" w:ascii="仿宋_GB2312" w:eastAsia="仿宋_GB2312"/>
          <w:sz w:val="32"/>
          <w:szCs w:val="32"/>
        </w:rPr>
        <w:t>万元，与上年相比，增加</w:t>
      </w:r>
      <w:r>
        <w:rPr>
          <w:rFonts w:ascii="仿宋_GB2312" w:eastAsia="仿宋_GB2312"/>
          <w:sz w:val="32"/>
          <w:szCs w:val="32"/>
        </w:rPr>
        <w:t>50.05</w:t>
      </w:r>
      <w:r>
        <w:rPr>
          <w:rFonts w:hint="eastAsia" w:ascii="仿宋_GB2312" w:eastAsia="仿宋_GB2312"/>
          <w:sz w:val="32"/>
          <w:szCs w:val="32"/>
        </w:rPr>
        <w:t>万元，增长</w:t>
      </w:r>
      <w:r>
        <w:rPr>
          <w:rFonts w:ascii="仿宋_GB2312" w:eastAsia="仿宋_GB2312"/>
          <w:sz w:val="32"/>
          <w:szCs w:val="32"/>
        </w:rPr>
        <w:t>35.55</w:t>
      </w:r>
      <w:r>
        <w:rPr>
          <w:rFonts w:hint="eastAsia" w:ascii="仿宋_GB2312" w:eastAsia="仿宋_GB2312"/>
          <w:sz w:val="32"/>
          <w:szCs w:val="32"/>
        </w:rPr>
        <w:t>%，主要原因是：</w:t>
      </w:r>
      <w:r>
        <w:rPr>
          <w:rFonts w:ascii="仿宋_GB2312" w:eastAsia="仿宋_GB2312"/>
          <w:sz w:val="32"/>
          <w:szCs w:val="32"/>
        </w:rPr>
        <w:t>事业单位经营收入增加</w:t>
      </w:r>
      <w:r>
        <w:rPr>
          <w:rFonts w:hint="eastAsia" w:ascii="仿宋_GB2312" w:eastAsia="仿宋_GB2312"/>
          <w:sz w:val="32"/>
          <w:szCs w:val="32"/>
        </w:rPr>
        <w:t>。本年支出</w:t>
      </w:r>
      <w:r>
        <w:rPr>
          <w:rFonts w:ascii="仿宋_GB2312" w:eastAsia="仿宋_GB2312"/>
          <w:sz w:val="32"/>
          <w:szCs w:val="32"/>
        </w:rPr>
        <w:t>185.06</w:t>
      </w:r>
      <w:r>
        <w:rPr>
          <w:rFonts w:hint="eastAsia" w:ascii="仿宋_GB2312" w:eastAsia="仿宋_GB2312"/>
          <w:sz w:val="32"/>
          <w:szCs w:val="32"/>
        </w:rPr>
        <w:t>万元，与上年相比，增加</w:t>
      </w:r>
      <w:r>
        <w:rPr>
          <w:rFonts w:ascii="仿宋_GB2312" w:eastAsia="仿宋_GB2312"/>
          <w:sz w:val="32"/>
          <w:szCs w:val="32"/>
        </w:rPr>
        <w:t>44.24</w:t>
      </w:r>
      <w:r>
        <w:rPr>
          <w:rFonts w:hint="eastAsia" w:ascii="仿宋_GB2312" w:eastAsia="仿宋_GB2312"/>
          <w:sz w:val="32"/>
          <w:szCs w:val="32"/>
        </w:rPr>
        <w:t>万元，</w:t>
      </w:r>
      <w:r>
        <w:rPr>
          <w:rFonts w:ascii="仿宋_GB2312" w:eastAsia="仿宋_GB2312"/>
          <w:sz w:val="32"/>
          <w:szCs w:val="32"/>
        </w:rPr>
        <w:t>增加31.42</w:t>
      </w:r>
      <w:r>
        <w:rPr>
          <w:rFonts w:hint="eastAsia" w:ascii="仿宋_GB2312" w:eastAsia="仿宋_GB2312"/>
          <w:sz w:val="32"/>
          <w:szCs w:val="32"/>
        </w:rPr>
        <w:t>%，主要原因是：</w:t>
      </w:r>
      <w:r>
        <w:rPr>
          <w:rFonts w:ascii="仿宋_GB2312" w:eastAsia="仿宋_GB2312"/>
          <w:sz w:val="32"/>
          <w:szCs w:val="32"/>
        </w:rPr>
        <w:t>日常开支增加</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二、收入决算情况说明</w:t>
      </w:r>
    </w:p>
    <w:p>
      <w:pPr>
        <w:ind w:firstLine="640" w:firstLineChars="200"/>
        <w:rPr>
          <w:rFonts w:ascii="仿宋_GB2312" w:eastAsia="仿宋_GB2312"/>
          <w:sz w:val="32"/>
          <w:szCs w:val="32"/>
        </w:rPr>
      </w:pPr>
      <w:r>
        <w:rPr>
          <w:rFonts w:hint="eastAsia" w:ascii="仿宋_GB2312" w:eastAsia="仿宋_GB2312"/>
          <w:sz w:val="32"/>
          <w:szCs w:val="32"/>
        </w:rPr>
        <w:t>2019年度本年收入</w:t>
      </w:r>
      <w:r>
        <w:rPr>
          <w:rFonts w:ascii="仿宋_GB2312" w:eastAsia="仿宋_GB2312"/>
          <w:sz w:val="32"/>
          <w:szCs w:val="32"/>
        </w:rPr>
        <w:t>190.88</w:t>
      </w:r>
      <w:r>
        <w:rPr>
          <w:rFonts w:hint="eastAsia" w:ascii="仿宋_GB2312" w:eastAsia="仿宋_GB2312"/>
          <w:sz w:val="32"/>
          <w:szCs w:val="32"/>
        </w:rPr>
        <w:t>万元，其中：财政拨款收入</w:t>
      </w:r>
      <w:r>
        <w:rPr>
          <w:rFonts w:ascii="仿宋_GB2312" w:eastAsia="仿宋_GB2312"/>
          <w:sz w:val="32"/>
          <w:szCs w:val="32"/>
        </w:rPr>
        <w:t>70.17</w:t>
      </w:r>
      <w:r>
        <w:rPr>
          <w:rFonts w:hint="eastAsia" w:ascii="仿宋_GB2312" w:eastAsia="仿宋_GB2312"/>
          <w:sz w:val="32"/>
          <w:szCs w:val="32"/>
        </w:rPr>
        <w:t>万元，占</w:t>
      </w:r>
      <w:r>
        <w:rPr>
          <w:rFonts w:ascii="仿宋_GB2312" w:eastAsia="仿宋_GB2312"/>
          <w:sz w:val="32"/>
          <w:szCs w:val="32"/>
        </w:rPr>
        <w:t>36.76</w:t>
      </w:r>
      <w:r>
        <w:rPr>
          <w:rFonts w:hint="eastAsia" w:ascii="仿宋_GB2312" w:eastAsia="仿宋_GB2312"/>
          <w:sz w:val="32"/>
          <w:szCs w:val="32"/>
        </w:rPr>
        <w:t>%；上级补助收入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%；事业收入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%；经营收入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%；附属单位上缴收入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%；其他收入</w:t>
      </w:r>
      <w:r>
        <w:rPr>
          <w:rFonts w:ascii="仿宋_GB2312" w:eastAsia="仿宋_GB2312"/>
          <w:sz w:val="32"/>
          <w:szCs w:val="32"/>
        </w:rPr>
        <w:t>120.7</w:t>
      </w:r>
      <w:r>
        <w:rPr>
          <w:rFonts w:hint="eastAsia" w:ascii="仿宋_GB2312" w:eastAsia="仿宋_GB2312"/>
          <w:sz w:val="32"/>
          <w:szCs w:val="32"/>
        </w:rPr>
        <w:t>万元，占</w:t>
      </w:r>
      <w:r>
        <w:rPr>
          <w:rFonts w:ascii="仿宋_GB2312" w:eastAsia="仿宋_GB2312"/>
          <w:sz w:val="32"/>
          <w:szCs w:val="32"/>
        </w:rPr>
        <w:t>63.24</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三、支出决算情况说明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2019年度本年支出</w:t>
      </w:r>
      <w:r>
        <w:rPr>
          <w:rFonts w:ascii="仿宋_GB2312" w:eastAsia="仿宋_GB2312"/>
          <w:sz w:val="32"/>
          <w:szCs w:val="32"/>
        </w:rPr>
        <w:t>185.06</w:t>
      </w:r>
      <w:r>
        <w:rPr>
          <w:rFonts w:hint="eastAsia" w:ascii="仿宋_GB2312" w:eastAsia="仿宋_GB2312"/>
          <w:sz w:val="32"/>
          <w:szCs w:val="32"/>
        </w:rPr>
        <w:t>万元，其中：基本支出</w:t>
      </w:r>
      <w:r>
        <w:rPr>
          <w:rFonts w:ascii="仿宋_GB2312" w:eastAsia="仿宋_GB2312"/>
          <w:sz w:val="32"/>
          <w:szCs w:val="32"/>
        </w:rPr>
        <w:t>185.06</w:t>
      </w:r>
      <w:r>
        <w:rPr>
          <w:rFonts w:hint="eastAsia" w:ascii="仿宋_GB2312" w:eastAsia="仿宋_GB2312"/>
          <w:sz w:val="32"/>
          <w:szCs w:val="32"/>
        </w:rPr>
        <w:t>万元，占</w:t>
      </w:r>
      <w:r>
        <w:rPr>
          <w:rFonts w:ascii="仿宋_GB2312" w:eastAsia="仿宋_GB2312"/>
          <w:sz w:val="32"/>
          <w:szCs w:val="32"/>
        </w:rPr>
        <w:t>100</w:t>
      </w:r>
      <w:r>
        <w:rPr>
          <w:rFonts w:hint="eastAsia" w:ascii="仿宋_GB2312" w:eastAsia="仿宋_GB2312"/>
          <w:sz w:val="32"/>
          <w:szCs w:val="32"/>
        </w:rPr>
        <w:t>%；项目支出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%；上缴上级支出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%；经营支出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%；对附属单位补助支出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四、财政拨款收入支出决算总体情况说明</w:t>
      </w:r>
    </w:p>
    <w:p>
      <w:pPr>
        <w:ind w:firstLine="640" w:firstLineChars="200"/>
        <w:rPr>
          <w:rFonts w:ascii="仿宋_GB2312" w:eastAsia="仿宋_GB2312"/>
          <w:sz w:val="32"/>
          <w:szCs w:val="32"/>
        </w:rPr>
      </w:pPr>
      <w:r>
        <w:rPr>
          <w:rFonts w:hint="eastAsia" w:ascii="仿宋_GB2312" w:eastAsia="仿宋_GB2312"/>
          <w:sz w:val="32"/>
          <w:szCs w:val="32"/>
        </w:rPr>
        <w:t>2019年度财政拨款收入</w:t>
      </w:r>
      <w:r>
        <w:rPr>
          <w:rFonts w:ascii="仿宋_GB2312" w:eastAsia="仿宋_GB2312"/>
          <w:sz w:val="32"/>
          <w:szCs w:val="32"/>
        </w:rPr>
        <w:t>70.17</w:t>
      </w:r>
      <w:r>
        <w:rPr>
          <w:rFonts w:hint="eastAsia" w:ascii="仿宋_GB2312" w:eastAsia="仿宋_GB2312"/>
          <w:sz w:val="32"/>
          <w:szCs w:val="32"/>
        </w:rPr>
        <w:t>万元，与上年相比，减少</w:t>
      </w:r>
      <w:r>
        <w:rPr>
          <w:rFonts w:ascii="仿宋_GB2312" w:eastAsia="仿宋_GB2312"/>
          <w:sz w:val="32"/>
          <w:szCs w:val="32"/>
        </w:rPr>
        <w:t>3.78</w:t>
      </w:r>
      <w:r>
        <w:rPr>
          <w:rFonts w:hint="eastAsia" w:ascii="仿宋_GB2312" w:eastAsia="仿宋_GB2312"/>
          <w:sz w:val="32"/>
          <w:szCs w:val="32"/>
        </w:rPr>
        <w:t>万元，降低</w:t>
      </w:r>
      <w:r>
        <w:rPr>
          <w:rFonts w:ascii="仿宋_GB2312" w:eastAsia="仿宋_GB2312"/>
          <w:sz w:val="32"/>
          <w:szCs w:val="32"/>
        </w:rPr>
        <w:t>5.11</w:t>
      </w:r>
      <w:r>
        <w:rPr>
          <w:rFonts w:hint="eastAsia" w:ascii="仿宋_GB2312" w:eastAsia="仿宋_GB2312"/>
          <w:sz w:val="32"/>
          <w:szCs w:val="32"/>
        </w:rPr>
        <w:t>%。主要原因是：</w:t>
      </w:r>
      <w:r>
        <w:rPr>
          <w:rFonts w:ascii="仿宋_GB2312" w:eastAsia="仿宋_GB2312"/>
          <w:sz w:val="32"/>
          <w:szCs w:val="32"/>
        </w:rPr>
        <w:t>工资调整，公用经费未支完</w:t>
      </w:r>
      <w:r>
        <w:rPr>
          <w:rFonts w:hint="eastAsia" w:ascii="仿宋_GB2312" w:eastAsia="仿宋_GB2312"/>
          <w:sz w:val="32"/>
          <w:szCs w:val="32"/>
        </w:rPr>
        <w:t>。财政拨款支出</w:t>
      </w:r>
      <w:r>
        <w:rPr>
          <w:rFonts w:ascii="仿宋_GB2312" w:eastAsia="仿宋_GB2312"/>
          <w:sz w:val="32"/>
          <w:szCs w:val="32"/>
        </w:rPr>
        <w:t>70.17</w:t>
      </w:r>
      <w:r>
        <w:rPr>
          <w:rFonts w:hint="eastAsia" w:ascii="仿宋_GB2312" w:eastAsia="仿宋_GB2312"/>
          <w:sz w:val="32"/>
          <w:szCs w:val="32"/>
        </w:rPr>
        <w:t>万元，与上年相比，减少</w:t>
      </w:r>
      <w:r>
        <w:rPr>
          <w:rFonts w:ascii="仿宋_GB2312" w:eastAsia="仿宋_GB2312"/>
          <w:sz w:val="32"/>
          <w:szCs w:val="32"/>
        </w:rPr>
        <w:t>3.78</w:t>
      </w:r>
      <w:r>
        <w:rPr>
          <w:rFonts w:hint="eastAsia" w:ascii="仿宋_GB2312" w:eastAsia="仿宋_GB2312"/>
          <w:sz w:val="32"/>
          <w:szCs w:val="32"/>
        </w:rPr>
        <w:t>万元，降低</w:t>
      </w:r>
      <w:r>
        <w:rPr>
          <w:rFonts w:ascii="仿宋_GB2312" w:eastAsia="仿宋_GB2312"/>
          <w:sz w:val="32"/>
          <w:szCs w:val="32"/>
        </w:rPr>
        <w:t>5.11</w:t>
      </w:r>
      <w:r>
        <w:rPr>
          <w:rFonts w:hint="eastAsia" w:ascii="仿宋_GB2312" w:eastAsia="仿宋_GB2312"/>
          <w:sz w:val="32"/>
          <w:szCs w:val="32"/>
        </w:rPr>
        <w:t>%，主要原因是：</w:t>
      </w:r>
      <w:r>
        <w:rPr>
          <w:rFonts w:ascii="仿宋_GB2312" w:eastAsia="仿宋_GB2312"/>
          <w:sz w:val="32"/>
          <w:szCs w:val="32"/>
        </w:rPr>
        <w:t>工资调整，公用经费未支完</w:t>
      </w:r>
      <w:r>
        <w:rPr>
          <w:rFonts w:hint="eastAsia"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与年初预算数相比情况：财政拨款收入年初预算数</w:t>
      </w:r>
      <w:r>
        <w:rPr>
          <w:rFonts w:ascii="仿宋_GB2312" w:eastAsia="仿宋_GB2312"/>
          <w:sz w:val="32"/>
          <w:szCs w:val="32"/>
        </w:rPr>
        <w:t>74.19</w:t>
      </w:r>
      <w:r>
        <w:rPr>
          <w:rFonts w:hint="eastAsia" w:ascii="仿宋_GB2312" w:eastAsia="仿宋_GB2312"/>
          <w:sz w:val="32"/>
          <w:szCs w:val="32"/>
        </w:rPr>
        <w:t>万元，决算数</w:t>
      </w:r>
      <w:r>
        <w:rPr>
          <w:rFonts w:ascii="仿宋_GB2312" w:eastAsia="仿宋_GB2312"/>
          <w:sz w:val="32"/>
          <w:szCs w:val="32"/>
        </w:rPr>
        <w:t>70.17</w:t>
      </w:r>
      <w:r>
        <w:rPr>
          <w:rFonts w:hint="eastAsia" w:ascii="仿宋_GB2312" w:eastAsia="仿宋_GB2312"/>
          <w:sz w:val="32"/>
          <w:szCs w:val="32"/>
        </w:rPr>
        <w:t>万元，预决算差异率</w:t>
      </w:r>
      <w:r>
        <w:rPr>
          <w:rFonts w:ascii="仿宋_GB2312" w:eastAsia="仿宋_GB2312"/>
          <w:sz w:val="32"/>
          <w:szCs w:val="32"/>
        </w:rPr>
        <w:t>-5.41</w:t>
      </w:r>
      <w:r>
        <w:rPr>
          <w:rFonts w:hint="eastAsia" w:ascii="仿宋_GB2312" w:eastAsia="仿宋_GB2312"/>
          <w:sz w:val="32"/>
          <w:szCs w:val="32"/>
        </w:rPr>
        <w:t>%，主要原因是：</w:t>
      </w:r>
      <w:r>
        <w:rPr>
          <w:rFonts w:ascii="仿宋_GB2312" w:eastAsia="仿宋_GB2312"/>
          <w:sz w:val="32"/>
          <w:szCs w:val="32"/>
        </w:rPr>
        <w:t>工资调整，公用经费未支完</w:t>
      </w:r>
      <w:r>
        <w:rPr>
          <w:rFonts w:hint="eastAsia" w:ascii="仿宋_GB2312" w:eastAsia="仿宋_GB2312"/>
          <w:sz w:val="32"/>
          <w:szCs w:val="32"/>
        </w:rPr>
        <w:t>。财政拨款支出年初预算数</w:t>
      </w:r>
      <w:r>
        <w:rPr>
          <w:rFonts w:ascii="仿宋_GB2312" w:eastAsia="仿宋_GB2312"/>
          <w:sz w:val="32"/>
          <w:szCs w:val="32"/>
        </w:rPr>
        <w:t>74.19</w:t>
      </w:r>
      <w:r>
        <w:rPr>
          <w:rFonts w:hint="eastAsia" w:ascii="仿宋_GB2312" w:eastAsia="仿宋_GB2312"/>
          <w:sz w:val="32"/>
          <w:szCs w:val="32"/>
        </w:rPr>
        <w:t>万元，决算数</w:t>
      </w:r>
      <w:r>
        <w:rPr>
          <w:rFonts w:ascii="仿宋_GB2312" w:eastAsia="仿宋_GB2312"/>
          <w:sz w:val="32"/>
          <w:szCs w:val="32"/>
        </w:rPr>
        <w:t>70.17</w:t>
      </w:r>
      <w:r>
        <w:rPr>
          <w:rFonts w:hint="eastAsia" w:ascii="仿宋_GB2312" w:eastAsia="仿宋_GB2312"/>
          <w:sz w:val="32"/>
          <w:szCs w:val="32"/>
        </w:rPr>
        <w:t>万元，预决算差异率</w:t>
      </w:r>
      <w:r>
        <w:rPr>
          <w:rFonts w:ascii="仿宋_GB2312" w:eastAsia="仿宋_GB2312"/>
          <w:sz w:val="32"/>
          <w:szCs w:val="32"/>
        </w:rPr>
        <w:t>-5.41</w:t>
      </w:r>
      <w:r>
        <w:rPr>
          <w:rFonts w:hint="eastAsia" w:ascii="仿宋_GB2312" w:eastAsia="仿宋_GB2312"/>
          <w:sz w:val="32"/>
          <w:szCs w:val="32"/>
        </w:rPr>
        <w:t>%，主要原因是：</w:t>
      </w:r>
      <w:r>
        <w:rPr>
          <w:rFonts w:ascii="仿宋_GB2312" w:eastAsia="仿宋_GB2312"/>
          <w:sz w:val="32"/>
          <w:szCs w:val="32"/>
        </w:rPr>
        <w:t>工资调整，公用经费未支完</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五、一般公共预算财政拨款支出决算情况说明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2019年度一般公共预算财政拨款支出</w:t>
      </w:r>
      <w:r>
        <w:rPr>
          <w:rFonts w:ascii="仿宋_GB2312" w:eastAsia="仿宋_GB2312"/>
          <w:sz w:val="32"/>
          <w:szCs w:val="32"/>
        </w:rPr>
        <w:t>70.17</w:t>
      </w:r>
      <w:r>
        <w:rPr>
          <w:rFonts w:hint="eastAsia" w:ascii="仿宋_GB2312" w:eastAsia="仿宋_GB2312"/>
          <w:sz w:val="32"/>
          <w:szCs w:val="32"/>
        </w:rPr>
        <w:t>万元。按功能分类科目项级科目公开，其中：</w:t>
      </w:r>
    </w:p>
    <w:p>
      <w:pPr>
        <w:ind w:firstLine="640" w:firstLineChars="200"/>
        <w:rPr>
          <w:rFonts w:hint="eastAsia" w:ascii="仿宋_GB2312" w:eastAsia="仿宋_GB2312"/>
          <w:sz w:val="32"/>
          <w:szCs w:val="32"/>
        </w:rPr>
      </w:pPr>
      <w:r>
        <w:rPr>
          <w:rFonts w:hint="eastAsia" w:ascii="仿宋_GB2312" w:eastAsia="仿宋_GB2312"/>
          <w:sz w:val="32"/>
          <w:szCs w:val="32"/>
        </w:rPr>
        <w:t>2050299其他普通教育支出56.79万元</w:t>
      </w:r>
      <w:r>
        <w:rPr>
          <w:rFonts w:hint="eastAsia" w:ascii="仿宋_GB2312" w:eastAsia="仿宋_GB2312"/>
          <w:sz w:val="32"/>
          <w:szCs w:val="32"/>
          <w:lang w:eastAsia="zh-CN"/>
        </w:rPr>
        <w:t>；</w:t>
      </w:r>
    </w:p>
    <w:p>
      <w:pPr>
        <w:ind w:firstLine="640" w:firstLineChars="200"/>
        <w:rPr>
          <w:rFonts w:hint="eastAsia" w:ascii="仿宋_GB2312" w:eastAsia="仿宋_GB2312"/>
          <w:sz w:val="32"/>
          <w:szCs w:val="32"/>
        </w:rPr>
      </w:pPr>
      <w:r>
        <w:rPr>
          <w:rFonts w:hint="eastAsia" w:ascii="仿宋_GB2312" w:eastAsia="仿宋_GB2312"/>
          <w:sz w:val="32"/>
          <w:szCs w:val="32"/>
        </w:rPr>
        <w:t>2080505机关事业单位基本养老保险缴费支出7.52万元</w:t>
      </w:r>
      <w:r>
        <w:rPr>
          <w:rFonts w:hint="eastAsia" w:ascii="仿宋_GB2312" w:eastAsia="仿宋_GB2312"/>
          <w:sz w:val="32"/>
          <w:szCs w:val="32"/>
          <w:lang w:eastAsia="zh-CN"/>
        </w:rPr>
        <w:t>；</w:t>
      </w:r>
    </w:p>
    <w:p>
      <w:pPr>
        <w:ind w:firstLine="640" w:firstLineChars="200"/>
        <w:rPr>
          <w:rFonts w:hint="eastAsia" w:ascii="仿宋_GB2312" w:eastAsia="仿宋_GB2312"/>
          <w:sz w:val="32"/>
          <w:szCs w:val="32"/>
        </w:rPr>
      </w:pPr>
      <w:r>
        <w:rPr>
          <w:rFonts w:hint="eastAsia" w:ascii="仿宋_GB2312" w:eastAsia="仿宋_GB2312"/>
          <w:sz w:val="32"/>
          <w:szCs w:val="32"/>
        </w:rPr>
        <w:t>2080799其他就业补助支出2.52万元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2101102事业单位医疗3.33万元</w:t>
      </w:r>
      <w:r>
        <w:rPr>
          <w:rFonts w:hint="eastAsia" w:ascii="仿宋_GB2312" w:eastAsia="仿宋_GB2312"/>
          <w:sz w:val="32"/>
          <w:szCs w:val="32"/>
          <w:lang w:eastAsia="zh-CN"/>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2019年度一般公共预算财政拨款基本支出</w:t>
      </w:r>
      <w:r>
        <w:rPr>
          <w:rFonts w:ascii="仿宋_GB2312" w:eastAsia="仿宋_GB2312"/>
          <w:sz w:val="32"/>
          <w:szCs w:val="32"/>
        </w:rPr>
        <w:t>70.17</w:t>
      </w:r>
      <w:r>
        <w:rPr>
          <w:rFonts w:hint="eastAsia" w:ascii="仿宋_GB2312" w:eastAsia="仿宋_GB2312"/>
          <w:sz w:val="32"/>
          <w:szCs w:val="32"/>
        </w:rPr>
        <w:t>万元，其中：</w:t>
      </w:r>
    </w:p>
    <w:p>
      <w:pPr>
        <w:ind w:firstLine="640" w:firstLineChars="200"/>
        <w:rPr>
          <w:rFonts w:ascii="仿宋_GB2312" w:eastAsia="仿宋_GB2312"/>
          <w:sz w:val="32"/>
          <w:szCs w:val="32"/>
        </w:rPr>
      </w:pPr>
      <w:r>
        <w:rPr>
          <w:rFonts w:hint="eastAsia" w:ascii="仿宋_GB2312" w:eastAsia="仿宋_GB2312"/>
          <w:sz w:val="32"/>
          <w:szCs w:val="32"/>
        </w:rPr>
        <w:t>人员经费</w:t>
      </w:r>
      <w:r>
        <w:rPr>
          <w:rFonts w:ascii="仿宋_GB2312" w:eastAsia="仿宋_GB2312"/>
          <w:sz w:val="32"/>
          <w:szCs w:val="32"/>
        </w:rPr>
        <w:t>69.65</w:t>
      </w:r>
      <w:r>
        <w:rPr>
          <w:rFonts w:hint="eastAsia" w:ascii="仿宋_GB2312" w:eastAsia="仿宋_GB2312"/>
          <w:sz w:val="32"/>
          <w:szCs w:val="32"/>
        </w:rPr>
        <w:t>万元，包括：基本工资，津贴补贴，绩效工资，机关事业单位基本养老保险缴费，职工基本养老保险缴费，其他社会保险缴费，其他工资福利支出。</w:t>
      </w:r>
    </w:p>
    <w:p>
      <w:pPr>
        <w:ind w:firstLine="640" w:firstLineChars="200"/>
        <w:rPr>
          <w:rFonts w:ascii="仿宋_GB2312" w:eastAsia="仿宋_GB2312"/>
          <w:sz w:val="32"/>
          <w:szCs w:val="32"/>
        </w:rPr>
      </w:pPr>
      <w:r>
        <w:rPr>
          <w:rFonts w:hint="eastAsia" w:ascii="仿宋_GB2312" w:eastAsia="仿宋_GB2312"/>
          <w:sz w:val="32"/>
          <w:szCs w:val="32"/>
        </w:rPr>
        <w:t>公用经费</w:t>
      </w:r>
      <w:r>
        <w:rPr>
          <w:rFonts w:ascii="仿宋_GB2312" w:eastAsia="仿宋_GB2312"/>
          <w:sz w:val="32"/>
          <w:szCs w:val="32"/>
        </w:rPr>
        <w:t>0.52</w:t>
      </w:r>
      <w:r>
        <w:rPr>
          <w:rFonts w:hint="eastAsia" w:ascii="仿宋_GB2312" w:eastAsia="仿宋_GB2312"/>
          <w:sz w:val="32"/>
          <w:szCs w:val="32"/>
        </w:rPr>
        <w:t>万元，包括：水费，邮电费，工会经费。</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七、一般公共预算财政拨款“三公”经费支出决算情况说明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2019年度一般公共预算“三公”经费支出决算</w:t>
      </w:r>
      <w:r>
        <w:rPr>
          <w:rFonts w:ascii="仿宋_GB2312" w:eastAsia="仿宋_GB2312"/>
          <w:sz w:val="32"/>
          <w:szCs w:val="32"/>
        </w:rPr>
        <w:t>0</w:t>
      </w:r>
      <w:r>
        <w:rPr>
          <w:rFonts w:hint="eastAsia" w:ascii="仿宋_GB2312" w:eastAsia="仿宋_GB2312"/>
          <w:sz w:val="32"/>
          <w:szCs w:val="32"/>
        </w:rPr>
        <w:t>万元，比上年增加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%，主要原因是：无此项开支。其中，因公出国（境）费支出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%，比上年增加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%，主要原因是：无此项开支；公务用车购置及运行维护费支出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%，比上年增加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%，主要原因是：无此项开支。；公务接待费支出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%，比上年增加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%，主要原因是：无此项开支。具体情况如下：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w:t>
      </w:r>
      <w:r>
        <w:rPr>
          <w:rFonts w:hint="eastAsia" w:ascii="仿宋_GB2312" w:eastAsia="仿宋_GB2312"/>
          <w:sz w:val="32"/>
          <w:szCs w:val="32"/>
        </w:rPr>
        <w:t>万元，开支内容包括：无此项开支。单位全年安排的因公出国（境）团组0个，因公出国（境）0人次。</w:t>
      </w:r>
    </w:p>
    <w:p>
      <w:pPr>
        <w:ind w:firstLine="640" w:firstLineChars="200"/>
        <w:rPr>
          <w:rFonts w:ascii="仿宋_GB2312" w:eastAsia="仿宋_GB2312"/>
          <w:sz w:val="32"/>
          <w:szCs w:val="32"/>
        </w:rPr>
      </w:pPr>
      <w:r>
        <w:rPr>
          <w:rFonts w:hint="eastAsia" w:ascii="仿宋_GB2312" w:eastAsia="仿宋_GB2312"/>
          <w:sz w:val="32"/>
          <w:szCs w:val="32"/>
        </w:rPr>
        <w:t>公务用车购置及运行维护费</w:t>
      </w:r>
      <w:r>
        <w:rPr>
          <w:rFonts w:ascii="仿宋_GB2312" w:eastAsia="仿宋_GB2312"/>
          <w:sz w:val="32"/>
          <w:szCs w:val="32"/>
        </w:rPr>
        <w:t>0</w:t>
      </w:r>
      <w:r>
        <w:rPr>
          <w:rFonts w:hint="eastAsia" w:ascii="仿宋_GB2312" w:eastAsia="仿宋_GB2312"/>
          <w:sz w:val="32"/>
          <w:szCs w:val="32"/>
        </w:rPr>
        <w:t>万元，其中，公务用车购置费</w:t>
      </w:r>
      <w:r>
        <w:rPr>
          <w:rFonts w:ascii="仿宋_GB2312" w:eastAsia="仿宋_GB2312"/>
          <w:sz w:val="32"/>
          <w:szCs w:val="32"/>
        </w:rPr>
        <w:t>0</w:t>
      </w:r>
      <w:r>
        <w:rPr>
          <w:rFonts w:hint="eastAsia" w:ascii="仿宋_GB2312" w:eastAsia="仿宋_GB2312"/>
          <w:sz w:val="32"/>
          <w:szCs w:val="32"/>
        </w:rPr>
        <w:t>万元，公务用车运行维护费</w:t>
      </w:r>
      <w:r>
        <w:rPr>
          <w:rFonts w:ascii="仿宋_GB2312" w:eastAsia="仿宋_GB2312"/>
          <w:sz w:val="32"/>
          <w:szCs w:val="32"/>
        </w:rPr>
        <w:t>0</w:t>
      </w:r>
      <w:r>
        <w:rPr>
          <w:rFonts w:hint="eastAsia" w:ascii="仿宋_GB2312" w:eastAsia="仿宋_GB2312"/>
          <w:sz w:val="32"/>
          <w:szCs w:val="32"/>
        </w:rPr>
        <w:t>万元。公务用车运行维护费开支内容包括：公务车油费，维修费，保险费等。公务用车购置数</w:t>
      </w:r>
      <w:r>
        <w:rPr>
          <w:rFonts w:ascii="仿宋_GB2312" w:eastAsia="仿宋_GB2312"/>
          <w:sz w:val="32"/>
          <w:szCs w:val="32"/>
        </w:rPr>
        <w:t>0</w:t>
      </w:r>
      <w:r>
        <w:rPr>
          <w:rFonts w:hint="eastAsia" w:ascii="仿宋_GB2312" w:eastAsia="仿宋_GB2312"/>
          <w:sz w:val="32"/>
          <w:szCs w:val="32"/>
        </w:rPr>
        <w:t>辆，公务用车保有量</w:t>
      </w:r>
      <w:r>
        <w:rPr>
          <w:rFonts w:ascii="仿宋_GB2312" w:eastAsia="仿宋_GB2312"/>
          <w:sz w:val="32"/>
          <w:szCs w:val="32"/>
        </w:rPr>
        <w:t>0</w:t>
      </w:r>
      <w:r>
        <w:rPr>
          <w:rFonts w:hint="eastAsia" w:ascii="仿宋_GB2312" w:eastAsia="仿宋_GB2312"/>
          <w:sz w:val="32"/>
          <w:szCs w:val="32"/>
        </w:rPr>
        <w:t>辆。</w:t>
      </w:r>
    </w:p>
    <w:p>
      <w:pPr>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0</w:t>
      </w:r>
      <w:r>
        <w:rPr>
          <w:rFonts w:hint="eastAsia" w:ascii="仿宋_GB2312" w:eastAsia="仿宋_GB2312"/>
          <w:sz w:val="32"/>
          <w:szCs w:val="32"/>
        </w:rPr>
        <w:t>万元，开支内容包括：无此项开支。单位全年安排的国内公务接待</w:t>
      </w:r>
      <w:r>
        <w:rPr>
          <w:rFonts w:ascii="仿宋_GB2312" w:eastAsia="仿宋_GB2312"/>
          <w:sz w:val="32"/>
          <w:szCs w:val="32"/>
        </w:rPr>
        <w:t>0</w:t>
      </w:r>
      <w:r>
        <w:rPr>
          <w:rFonts w:hint="eastAsia" w:ascii="仿宋_GB2312" w:eastAsia="仿宋_GB2312"/>
          <w:sz w:val="32"/>
          <w:szCs w:val="32"/>
        </w:rPr>
        <w:t>批次，</w:t>
      </w:r>
      <w:r>
        <w:rPr>
          <w:rFonts w:ascii="仿宋_GB2312" w:eastAsia="仿宋_GB2312"/>
          <w:sz w:val="32"/>
          <w:szCs w:val="32"/>
        </w:rPr>
        <w:t>0</w:t>
      </w:r>
      <w:r>
        <w:rPr>
          <w:rFonts w:hint="eastAsia" w:ascii="仿宋_GB2312" w:eastAsia="仿宋_GB2312"/>
          <w:sz w:val="32"/>
          <w:szCs w:val="32"/>
        </w:rPr>
        <w:t>人次。</w:t>
      </w:r>
    </w:p>
    <w:p>
      <w:pPr>
        <w:ind w:firstLine="640" w:firstLineChars="200"/>
        <w:rPr>
          <w:rFonts w:ascii="仿宋_GB2312" w:eastAsia="仿宋_GB2312"/>
          <w:sz w:val="32"/>
          <w:szCs w:val="32"/>
        </w:rPr>
      </w:pPr>
      <w:r>
        <w:rPr>
          <w:rFonts w:hint="eastAsia" w:ascii="仿宋_GB2312" w:eastAsia="仿宋_GB2312"/>
          <w:sz w:val="32"/>
          <w:szCs w:val="32"/>
        </w:rPr>
        <w:t>与年初预算数相比情况：一般公共预算“三公”经费支出年初预算数</w:t>
      </w:r>
      <w:r>
        <w:rPr>
          <w:rFonts w:ascii="仿宋_GB2312" w:eastAsia="仿宋_GB2312"/>
          <w:sz w:val="32"/>
          <w:szCs w:val="32"/>
        </w:rPr>
        <w:t>0</w:t>
      </w:r>
      <w:r>
        <w:rPr>
          <w:rFonts w:hint="eastAsia" w:ascii="仿宋_GB2312" w:eastAsia="仿宋_GB2312"/>
          <w:sz w:val="32"/>
          <w:szCs w:val="32"/>
        </w:rPr>
        <w:t>万元，决算数</w:t>
      </w:r>
      <w:r>
        <w:rPr>
          <w:rFonts w:ascii="仿宋_GB2312" w:eastAsia="仿宋_GB2312"/>
          <w:sz w:val="32"/>
          <w:szCs w:val="32"/>
        </w:rPr>
        <w:t>0</w:t>
      </w:r>
      <w:r>
        <w:rPr>
          <w:rFonts w:hint="eastAsia" w:ascii="仿宋_GB2312" w:eastAsia="仿宋_GB2312"/>
          <w:sz w:val="32"/>
          <w:szCs w:val="32"/>
        </w:rPr>
        <w:t>万元，预决算差异率</w:t>
      </w:r>
      <w:r>
        <w:rPr>
          <w:rFonts w:ascii="仿宋_GB2312" w:eastAsia="仿宋_GB2312"/>
          <w:sz w:val="32"/>
          <w:szCs w:val="32"/>
        </w:rPr>
        <w:t>0</w:t>
      </w:r>
      <w:r>
        <w:rPr>
          <w:rFonts w:hint="eastAsia" w:ascii="仿宋_GB2312" w:eastAsia="仿宋_GB2312"/>
          <w:sz w:val="32"/>
          <w:szCs w:val="32"/>
        </w:rPr>
        <w:t>%，主要原因是：无此项开支。</w:t>
      </w:r>
      <w:r>
        <w:rPr>
          <w:rFonts w:hint="eastAsia" w:ascii="仿宋_GB2312" w:hAnsi="宋体" w:eastAsia="仿宋_GB2312" w:cs="宋体"/>
          <w:kern w:val="0"/>
          <w:sz w:val="32"/>
          <w:szCs w:val="32"/>
        </w:rPr>
        <w:t>其中：因公出国（境）费</w:t>
      </w:r>
      <w:r>
        <w:rPr>
          <w:rFonts w:hint="eastAsia" w:ascii="仿宋_GB2312" w:eastAsia="仿宋_GB2312"/>
          <w:sz w:val="32"/>
          <w:szCs w:val="32"/>
        </w:rPr>
        <w:t>预算数0万元，决算数0万元，预决算差异率0%，主要原因是：无此项开支；</w:t>
      </w:r>
      <w:r>
        <w:rPr>
          <w:rFonts w:hint="eastAsia" w:ascii="仿宋_GB2312" w:hAnsi="宋体" w:eastAsia="仿宋_GB2312" w:cs="宋体"/>
          <w:kern w:val="0"/>
          <w:sz w:val="32"/>
          <w:szCs w:val="32"/>
        </w:rPr>
        <w:t>公务用车购置</w:t>
      </w:r>
      <w:r>
        <w:rPr>
          <w:rFonts w:hint="eastAsia" w:ascii="仿宋_GB2312" w:eastAsia="仿宋_GB2312"/>
          <w:sz w:val="32"/>
          <w:szCs w:val="32"/>
        </w:rPr>
        <w:t>费预算数</w:t>
      </w:r>
      <w:r>
        <w:rPr>
          <w:rFonts w:ascii="仿宋_GB2312" w:eastAsia="仿宋_GB2312"/>
          <w:sz w:val="32"/>
          <w:szCs w:val="32"/>
        </w:rPr>
        <w:t>0</w:t>
      </w:r>
      <w:r>
        <w:rPr>
          <w:rFonts w:hint="eastAsia" w:ascii="仿宋_GB2312" w:eastAsia="仿宋_GB2312"/>
          <w:sz w:val="32"/>
          <w:szCs w:val="32"/>
        </w:rPr>
        <w:t>万元，决算数</w:t>
      </w:r>
      <w:r>
        <w:rPr>
          <w:rFonts w:ascii="仿宋_GB2312" w:eastAsia="仿宋_GB2312"/>
          <w:sz w:val="32"/>
          <w:szCs w:val="32"/>
        </w:rPr>
        <w:t>0</w:t>
      </w:r>
      <w:r>
        <w:rPr>
          <w:rFonts w:hint="eastAsia" w:ascii="仿宋_GB2312" w:eastAsia="仿宋_GB2312"/>
          <w:sz w:val="32"/>
          <w:szCs w:val="32"/>
        </w:rPr>
        <w:t>万元，预决算差异率</w:t>
      </w:r>
      <w:r>
        <w:rPr>
          <w:rFonts w:ascii="仿宋_GB2312" w:eastAsia="仿宋_GB2312"/>
          <w:sz w:val="32"/>
          <w:szCs w:val="32"/>
        </w:rPr>
        <w:t>0</w:t>
      </w:r>
      <w:r>
        <w:rPr>
          <w:rFonts w:hint="eastAsia" w:ascii="仿宋_GB2312" w:eastAsia="仿宋_GB2312"/>
          <w:sz w:val="32"/>
          <w:szCs w:val="32"/>
        </w:rPr>
        <w:t>%，主要原因是：无此项开支；</w:t>
      </w:r>
      <w:r>
        <w:rPr>
          <w:rFonts w:hint="eastAsia" w:ascii="仿宋_GB2312" w:hAnsi="宋体" w:eastAsia="仿宋_GB2312" w:cs="宋体"/>
          <w:kern w:val="0"/>
          <w:sz w:val="32"/>
          <w:szCs w:val="32"/>
        </w:rPr>
        <w:t>公务用车运行费</w:t>
      </w:r>
      <w:r>
        <w:rPr>
          <w:rFonts w:hint="eastAsia" w:ascii="仿宋_GB2312" w:eastAsia="仿宋_GB2312"/>
          <w:sz w:val="32"/>
          <w:szCs w:val="32"/>
        </w:rPr>
        <w:t>预算数</w:t>
      </w:r>
      <w:r>
        <w:rPr>
          <w:rFonts w:ascii="仿宋_GB2312" w:eastAsia="仿宋_GB2312"/>
          <w:sz w:val="32"/>
          <w:szCs w:val="32"/>
        </w:rPr>
        <w:t>0</w:t>
      </w:r>
      <w:r>
        <w:rPr>
          <w:rFonts w:hint="eastAsia" w:ascii="仿宋_GB2312" w:eastAsia="仿宋_GB2312"/>
          <w:sz w:val="32"/>
          <w:szCs w:val="32"/>
        </w:rPr>
        <w:t>万元，决算数</w:t>
      </w:r>
      <w:r>
        <w:rPr>
          <w:rFonts w:ascii="仿宋_GB2312" w:eastAsia="仿宋_GB2312"/>
          <w:sz w:val="32"/>
          <w:szCs w:val="32"/>
        </w:rPr>
        <w:t>0</w:t>
      </w:r>
      <w:r>
        <w:rPr>
          <w:rFonts w:hint="eastAsia" w:ascii="仿宋_GB2312" w:eastAsia="仿宋_GB2312"/>
          <w:sz w:val="32"/>
          <w:szCs w:val="32"/>
        </w:rPr>
        <w:t>万元，预决算差异率</w:t>
      </w:r>
      <w:r>
        <w:rPr>
          <w:rFonts w:ascii="仿宋_GB2312" w:eastAsia="仿宋_GB2312"/>
          <w:sz w:val="32"/>
          <w:szCs w:val="32"/>
        </w:rPr>
        <w:t>0</w:t>
      </w:r>
      <w:r>
        <w:rPr>
          <w:rFonts w:hint="eastAsia" w:ascii="仿宋_GB2312" w:eastAsia="仿宋_GB2312"/>
          <w:sz w:val="32"/>
          <w:szCs w:val="32"/>
        </w:rPr>
        <w:t>%，主要原因是：无此项开支；</w:t>
      </w:r>
      <w:r>
        <w:rPr>
          <w:rFonts w:hint="eastAsia" w:ascii="仿宋_GB2312" w:hAnsi="宋体" w:eastAsia="仿宋_GB2312" w:cs="宋体"/>
          <w:kern w:val="0"/>
          <w:sz w:val="32"/>
          <w:szCs w:val="32"/>
        </w:rPr>
        <w:t>公务接待费</w:t>
      </w:r>
      <w:r>
        <w:rPr>
          <w:rFonts w:hint="eastAsia" w:ascii="仿宋_GB2312" w:eastAsia="仿宋_GB2312"/>
          <w:sz w:val="32"/>
          <w:szCs w:val="32"/>
        </w:rPr>
        <w:t>预算数</w:t>
      </w:r>
      <w:r>
        <w:rPr>
          <w:rFonts w:ascii="仿宋_GB2312" w:eastAsia="仿宋_GB2312"/>
          <w:sz w:val="32"/>
          <w:szCs w:val="32"/>
        </w:rPr>
        <w:t>0</w:t>
      </w:r>
      <w:r>
        <w:rPr>
          <w:rFonts w:hint="eastAsia" w:ascii="仿宋_GB2312" w:eastAsia="仿宋_GB2312"/>
          <w:sz w:val="32"/>
          <w:szCs w:val="32"/>
        </w:rPr>
        <w:t>万元，决算数</w:t>
      </w:r>
      <w:r>
        <w:rPr>
          <w:rFonts w:ascii="仿宋_GB2312" w:eastAsia="仿宋_GB2312"/>
          <w:sz w:val="32"/>
          <w:szCs w:val="32"/>
        </w:rPr>
        <w:t>0</w:t>
      </w:r>
      <w:r>
        <w:rPr>
          <w:rFonts w:hint="eastAsia" w:ascii="仿宋_GB2312" w:eastAsia="仿宋_GB2312"/>
          <w:sz w:val="32"/>
          <w:szCs w:val="32"/>
        </w:rPr>
        <w:t>万元，预决算差异率</w:t>
      </w:r>
      <w:r>
        <w:rPr>
          <w:rFonts w:ascii="仿宋_GB2312" w:eastAsia="仿宋_GB2312"/>
          <w:sz w:val="32"/>
          <w:szCs w:val="32"/>
        </w:rPr>
        <w:t>0</w:t>
      </w:r>
      <w:r>
        <w:rPr>
          <w:rFonts w:hint="eastAsia" w:ascii="仿宋_GB2312" w:eastAsia="仿宋_GB2312"/>
          <w:sz w:val="32"/>
          <w:szCs w:val="32"/>
        </w:rPr>
        <w:t>%，主要原因是：无此项开支。</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八、政府性基金预算收入支出决算情况说明</w:t>
      </w:r>
    </w:p>
    <w:p>
      <w:pPr>
        <w:ind w:firstLine="640" w:firstLineChars="200"/>
        <w:rPr>
          <w:rFonts w:ascii="仿宋_GB2312" w:eastAsia="仿宋_GB2312"/>
          <w:sz w:val="32"/>
          <w:szCs w:val="32"/>
        </w:rPr>
      </w:pPr>
      <w:r>
        <w:rPr>
          <w:rFonts w:hint="eastAsia" w:ascii="仿宋_GB2312" w:eastAsia="仿宋_GB2312"/>
          <w:sz w:val="32"/>
          <w:szCs w:val="32"/>
        </w:rPr>
        <w:t>我单位本年度无政府性基金预算财政拨款收入支出，政府性基金预算财政拨款收入支出决算表为空表。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九、其他重要事项的情况说明</w:t>
      </w:r>
    </w:p>
    <w:p>
      <w:pPr>
        <w:ind w:firstLine="640" w:firstLineChars="200"/>
        <w:outlineLvl w:val="2"/>
        <w:rPr>
          <w:rFonts w:ascii="黑体" w:hAnsi="黑体" w:eastAsia="黑体"/>
          <w:sz w:val="32"/>
          <w:szCs w:val="32"/>
        </w:rPr>
      </w:pPr>
      <w:r>
        <w:rPr>
          <w:rFonts w:hint="eastAsia" w:ascii="黑体" w:hAnsi="黑体" w:eastAsia="黑体"/>
          <w:sz w:val="32"/>
          <w:szCs w:val="32"/>
        </w:rPr>
        <w:t>（一）机关运行经费支出情况</w:t>
      </w:r>
    </w:p>
    <w:p>
      <w:pPr>
        <w:ind w:firstLine="640" w:firstLineChars="200"/>
        <w:rPr>
          <w:rFonts w:ascii="仿宋_GB2312" w:eastAsia="仿宋_GB2312"/>
          <w:sz w:val="32"/>
          <w:szCs w:val="32"/>
        </w:rPr>
      </w:pPr>
      <w:r>
        <w:rPr>
          <w:rFonts w:ascii="仿宋_GB2312" w:eastAsia="仿宋_GB2312"/>
          <w:sz w:val="32"/>
          <w:szCs w:val="32"/>
        </w:rPr>
        <w:t>新疆伊犁州霍城县青少年活动中心</w:t>
      </w:r>
      <w:r>
        <w:rPr>
          <w:rFonts w:hint="eastAsia" w:ascii="仿宋_GB2312" w:eastAsia="仿宋_GB2312"/>
          <w:sz w:val="32"/>
          <w:szCs w:val="32"/>
        </w:rPr>
        <w:t>（事业单位）日常公用经费</w:t>
      </w:r>
      <w:r>
        <w:rPr>
          <w:rFonts w:ascii="仿宋_GB2312" w:eastAsia="仿宋_GB2312"/>
          <w:sz w:val="32"/>
          <w:szCs w:val="32"/>
        </w:rPr>
        <w:t>0.52</w:t>
      </w:r>
      <w:r>
        <w:rPr>
          <w:rFonts w:hint="eastAsia" w:ascii="仿宋_GB2312" w:eastAsia="仿宋_GB2312"/>
          <w:sz w:val="32"/>
          <w:szCs w:val="32"/>
        </w:rPr>
        <w:t>万元，比上年减少</w:t>
      </w:r>
      <w:r>
        <w:rPr>
          <w:rFonts w:ascii="仿宋_GB2312" w:eastAsia="仿宋_GB2312"/>
          <w:sz w:val="32"/>
          <w:szCs w:val="32"/>
        </w:rPr>
        <w:t>1.29</w:t>
      </w:r>
      <w:r>
        <w:rPr>
          <w:rFonts w:hint="eastAsia" w:ascii="仿宋_GB2312" w:eastAsia="仿宋_GB2312"/>
          <w:sz w:val="32"/>
          <w:szCs w:val="32"/>
        </w:rPr>
        <w:t>万元，降低</w:t>
      </w:r>
      <w:r>
        <w:rPr>
          <w:rFonts w:ascii="仿宋_GB2312" w:eastAsia="仿宋_GB2312"/>
          <w:sz w:val="32"/>
          <w:szCs w:val="32"/>
        </w:rPr>
        <w:t>71.07</w:t>
      </w:r>
      <w:r>
        <w:rPr>
          <w:rFonts w:hint="eastAsia" w:ascii="仿宋_GB2312" w:eastAsia="仿宋_GB2312"/>
          <w:sz w:val="32"/>
          <w:szCs w:val="32"/>
        </w:rPr>
        <w:t>%，主要原因是：工资调整。</w:t>
      </w:r>
    </w:p>
    <w:p>
      <w:pPr>
        <w:ind w:firstLine="640" w:firstLineChars="200"/>
        <w:outlineLvl w:val="2"/>
        <w:rPr>
          <w:rFonts w:ascii="黑体" w:hAnsi="黑体" w:eastAsia="黑体"/>
          <w:sz w:val="32"/>
          <w:szCs w:val="32"/>
        </w:rPr>
      </w:pPr>
      <w:r>
        <w:rPr>
          <w:rFonts w:hint="eastAsia" w:ascii="黑体" w:hAnsi="黑体" w:eastAsia="黑体"/>
          <w:sz w:val="32"/>
          <w:szCs w:val="32"/>
        </w:rPr>
        <w:t>（二）政府采购情况</w:t>
      </w:r>
    </w:p>
    <w:p>
      <w:pPr>
        <w:ind w:firstLine="640" w:firstLineChars="200"/>
        <w:rPr>
          <w:rFonts w:ascii="仿宋_GB2312" w:eastAsia="仿宋_GB2312"/>
          <w:sz w:val="32"/>
          <w:szCs w:val="32"/>
        </w:rPr>
      </w:pPr>
      <w:r>
        <w:rPr>
          <w:rFonts w:hint="eastAsia" w:ascii="仿宋_GB2312" w:eastAsia="仿宋_GB2312"/>
          <w:sz w:val="32"/>
          <w:szCs w:val="32"/>
        </w:rPr>
        <w:t>2019年度政府采购支出总额</w:t>
      </w:r>
      <w:r>
        <w:rPr>
          <w:rFonts w:ascii="仿宋_GB2312" w:eastAsia="仿宋_GB2312"/>
          <w:sz w:val="32"/>
          <w:szCs w:val="32"/>
        </w:rPr>
        <w:t>0.86</w:t>
      </w:r>
      <w:r>
        <w:rPr>
          <w:rFonts w:hint="eastAsia" w:ascii="仿宋_GB2312" w:eastAsia="仿宋_GB2312"/>
          <w:sz w:val="32"/>
          <w:szCs w:val="32"/>
        </w:rPr>
        <w:t>万元，其中：政府采购货物支出</w:t>
      </w:r>
      <w:r>
        <w:rPr>
          <w:rFonts w:ascii="仿宋_GB2312" w:eastAsia="仿宋_GB2312"/>
          <w:sz w:val="32"/>
          <w:szCs w:val="32"/>
        </w:rPr>
        <w:t>0.86</w:t>
      </w:r>
      <w:r>
        <w:rPr>
          <w:rFonts w:hint="eastAsia" w:ascii="仿宋_GB2312" w:eastAsia="仿宋_GB2312"/>
          <w:sz w:val="32"/>
          <w:szCs w:val="32"/>
        </w:rPr>
        <w:t>万元、政府采购工程支出</w:t>
      </w:r>
      <w:r>
        <w:rPr>
          <w:rFonts w:ascii="仿宋_GB2312" w:eastAsia="仿宋_GB2312"/>
          <w:sz w:val="32"/>
          <w:szCs w:val="32"/>
        </w:rPr>
        <w:t>0</w:t>
      </w:r>
      <w:r>
        <w:rPr>
          <w:rFonts w:hint="eastAsia" w:ascii="仿宋_GB2312" w:eastAsia="仿宋_GB2312"/>
          <w:sz w:val="32"/>
          <w:szCs w:val="32"/>
        </w:rPr>
        <w:t>万元、政府采购服务支出</w:t>
      </w:r>
      <w:r>
        <w:rPr>
          <w:rFonts w:ascii="仿宋_GB2312" w:eastAsia="仿宋_GB2312"/>
          <w:sz w:val="32"/>
          <w:szCs w:val="32"/>
        </w:rPr>
        <w:t>0</w:t>
      </w:r>
      <w:r>
        <w:rPr>
          <w:rFonts w:hint="eastAsia" w:ascii="仿宋_GB2312" w:eastAsia="仿宋_GB2312"/>
          <w:sz w:val="32"/>
          <w:szCs w:val="32"/>
        </w:rPr>
        <w:t>万元。</w:t>
      </w:r>
      <w:bookmarkStart w:id="0" w:name="_GoBack"/>
      <w:bookmarkEnd w:id="0"/>
    </w:p>
    <w:p>
      <w:pPr>
        <w:ind w:firstLine="640" w:firstLineChars="200"/>
        <w:rPr>
          <w:rFonts w:ascii="仿宋_GB2312" w:eastAsia="仿宋_GB2312"/>
          <w:sz w:val="32"/>
          <w:szCs w:val="32"/>
        </w:rPr>
      </w:pPr>
      <w:r>
        <w:rPr>
          <w:rFonts w:hint="eastAsia" w:ascii="仿宋_GB2312" w:eastAsia="仿宋_GB2312"/>
          <w:sz w:val="32"/>
          <w:szCs w:val="32"/>
        </w:rPr>
        <w:t>授予中小企业合同金额</w:t>
      </w:r>
      <w:r>
        <w:rPr>
          <w:rFonts w:ascii="仿宋_GB2312" w:eastAsia="仿宋_GB2312"/>
          <w:sz w:val="32"/>
          <w:szCs w:val="32"/>
        </w:rPr>
        <w:t>0</w:t>
      </w:r>
      <w:r>
        <w:rPr>
          <w:rFonts w:hint="eastAsia" w:ascii="仿宋_GB2312" w:eastAsia="仿宋_GB2312"/>
          <w:sz w:val="32"/>
          <w:szCs w:val="32"/>
        </w:rPr>
        <w:t>万元，占政府采购支出总额的</w:t>
      </w:r>
      <w:r>
        <w:rPr>
          <w:rFonts w:ascii="仿宋_GB2312" w:eastAsia="仿宋_GB2312"/>
          <w:sz w:val="32"/>
          <w:szCs w:val="32"/>
        </w:rPr>
        <w:t>0</w:t>
      </w:r>
      <w:r>
        <w:rPr>
          <w:rFonts w:hint="eastAsia" w:ascii="仿宋_GB2312" w:eastAsia="仿宋_GB2312"/>
          <w:sz w:val="32"/>
          <w:szCs w:val="32"/>
        </w:rPr>
        <w:t>%，其中：授予小微企业合同金额</w:t>
      </w:r>
      <w:r>
        <w:rPr>
          <w:rFonts w:ascii="仿宋_GB2312" w:eastAsia="仿宋_GB2312"/>
          <w:sz w:val="32"/>
          <w:szCs w:val="32"/>
        </w:rPr>
        <w:t>0</w:t>
      </w:r>
      <w:r>
        <w:rPr>
          <w:rFonts w:hint="eastAsia" w:ascii="仿宋_GB2312" w:eastAsia="仿宋_GB2312"/>
          <w:sz w:val="32"/>
          <w:szCs w:val="32"/>
        </w:rPr>
        <w:t>万元，占政府采购支出总额的</w:t>
      </w:r>
      <w:r>
        <w:rPr>
          <w:rFonts w:ascii="仿宋_GB2312" w:eastAsia="仿宋_GB2312"/>
          <w:sz w:val="32"/>
          <w:szCs w:val="32"/>
        </w:rPr>
        <w:t>0</w:t>
      </w:r>
      <w:r>
        <w:rPr>
          <w:rFonts w:hint="eastAsia" w:ascii="仿宋_GB2312" w:eastAsia="仿宋_GB2312"/>
          <w:sz w:val="32"/>
          <w:szCs w:val="32"/>
        </w:rPr>
        <w:t>%。</w:t>
      </w:r>
    </w:p>
    <w:p>
      <w:pPr>
        <w:ind w:firstLine="640" w:firstLineChars="200"/>
        <w:outlineLvl w:val="2"/>
        <w:rPr>
          <w:rFonts w:ascii="黑体" w:hAnsi="黑体" w:eastAsia="黑体"/>
          <w:sz w:val="32"/>
          <w:szCs w:val="32"/>
        </w:rPr>
      </w:pPr>
      <w:r>
        <w:rPr>
          <w:rFonts w:hint="eastAsia" w:ascii="黑体" w:hAnsi="黑体" w:eastAsia="黑体"/>
          <w:sz w:val="32"/>
          <w:szCs w:val="32"/>
        </w:rPr>
        <w:t>（三）国有资产占用情况说明</w:t>
      </w:r>
    </w:p>
    <w:p>
      <w:pPr>
        <w:ind w:firstLine="640" w:firstLineChars="200"/>
        <w:rPr>
          <w:rFonts w:ascii="仿宋_GB2312" w:eastAsia="仿宋_GB2312"/>
          <w:sz w:val="32"/>
          <w:szCs w:val="32"/>
        </w:rPr>
      </w:pPr>
      <w:r>
        <w:rPr>
          <w:rFonts w:hint="eastAsia" w:ascii="仿宋_GB2312" w:eastAsia="仿宋_GB2312"/>
          <w:sz w:val="32"/>
          <w:szCs w:val="32"/>
        </w:rPr>
        <w:t>截止2019年12月31日，单位共有房屋</w:t>
      </w:r>
      <w:r>
        <w:rPr>
          <w:rFonts w:ascii="仿宋_GB2312" w:eastAsia="仿宋_GB2312"/>
          <w:sz w:val="32"/>
          <w:szCs w:val="32"/>
        </w:rPr>
        <w:t>0</w:t>
      </w:r>
      <w:r>
        <w:rPr>
          <w:rFonts w:hint="eastAsia" w:ascii="仿宋_GB2312" w:eastAsia="仿宋_GB2312"/>
          <w:sz w:val="32"/>
          <w:szCs w:val="32"/>
        </w:rPr>
        <w:t>（平方米），价值</w:t>
      </w:r>
      <w:r>
        <w:rPr>
          <w:rFonts w:ascii="仿宋_GB2312" w:eastAsia="仿宋_GB2312"/>
          <w:sz w:val="32"/>
          <w:szCs w:val="32"/>
        </w:rPr>
        <w:t>0</w:t>
      </w:r>
      <w:r>
        <w:rPr>
          <w:rFonts w:hint="eastAsia" w:ascii="仿宋_GB2312" w:eastAsia="仿宋_GB2312"/>
          <w:sz w:val="32"/>
          <w:szCs w:val="32"/>
        </w:rPr>
        <w:t>万元。车辆</w:t>
      </w:r>
      <w:r>
        <w:rPr>
          <w:rFonts w:ascii="仿宋_GB2312" w:eastAsia="仿宋_GB2312"/>
          <w:sz w:val="32"/>
          <w:szCs w:val="32"/>
        </w:rPr>
        <w:t>0</w:t>
      </w:r>
      <w:r>
        <w:rPr>
          <w:rFonts w:hint="eastAsia" w:ascii="仿宋_GB2312" w:eastAsia="仿宋_GB2312"/>
          <w:sz w:val="32"/>
          <w:szCs w:val="32"/>
        </w:rPr>
        <w:t>辆，价值</w:t>
      </w:r>
      <w:r>
        <w:rPr>
          <w:rFonts w:ascii="仿宋_GB2312" w:eastAsia="仿宋_GB2312"/>
          <w:sz w:val="32"/>
          <w:szCs w:val="32"/>
        </w:rPr>
        <w:t>0</w:t>
      </w:r>
      <w:r>
        <w:rPr>
          <w:rFonts w:hint="eastAsia" w:ascii="仿宋_GB2312" w:eastAsia="仿宋_GB2312"/>
          <w:sz w:val="32"/>
          <w:szCs w:val="32"/>
        </w:rPr>
        <w:t>万元，其中：副部（省）级及以上领导用车</w:t>
      </w:r>
      <w:r>
        <w:rPr>
          <w:rFonts w:ascii="仿宋_GB2312" w:eastAsia="仿宋_GB2312"/>
          <w:sz w:val="32"/>
          <w:szCs w:val="32"/>
        </w:rPr>
        <w:t>0</w:t>
      </w:r>
      <w:r>
        <w:rPr>
          <w:rFonts w:hint="eastAsia" w:ascii="仿宋_GB2312" w:eastAsia="仿宋_GB2312"/>
          <w:sz w:val="32"/>
          <w:szCs w:val="32"/>
        </w:rPr>
        <w:t>辆、主要领导干部用车</w:t>
      </w:r>
      <w:r>
        <w:rPr>
          <w:rFonts w:ascii="仿宋_GB2312" w:eastAsia="仿宋_GB2312"/>
          <w:sz w:val="32"/>
          <w:szCs w:val="32"/>
        </w:rPr>
        <w:t>0</w:t>
      </w:r>
      <w:r>
        <w:rPr>
          <w:rFonts w:hint="eastAsia" w:ascii="仿宋_GB2312" w:eastAsia="仿宋_GB2312"/>
          <w:sz w:val="32"/>
          <w:szCs w:val="32"/>
        </w:rPr>
        <w:t>辆、机要通信用车</w:t>
      </w:r>
      <w:r>
        <w:rPr>
          <w:rFonts w:ascii="仿宋_GB2312" w:eastAsia="仿宋_GB2312"/>
          <w:sz w:val="32"/>
          <w:szCs w:val="32"/>
        </w:rPr>
        <w:t>0</w:t>
      </w:r>
      <w:r>
        <w:rPr>
          <w:rFonts w:hint="eastAsia" w:ascii="仿宋_GB2312" w:eastAsia="仿宋_GB2312"/>
          <w:sz w:val="32"/>
          <w:szCs w:val="32"/>
        </w:rPr>
        <w:t>辆、应急保障用车</w:t>
      </w:r>
      <w:r>
        <w:rPr>
          <w:rFonts w:ascii="仿宋_GB2312" w:eastAsia="仿宋_GB2312"/>
          <w:sz w:val="32"/>
          <w:szCs w:val="32"/>
        </w:rPr>
        <w:t>0</w:t>
      </w:r>
      <w:r>
        <w:rPr>
          <w:rFonts w:hint="eastAsia" w:ascii="仿宋_GB2312" w:eastAsia="仿宋_GB2312"/>
          <w:sz w:val="32"/>
          <w:szCs w:val="32"/>
        </w:rPr>
        <w:t>辆、执法执勤用车</w:t>
      </w:r>
      <w:r>
        <w:rPr>
          <w:rFonts w:ascii="仿宋_GB2312" w:eastAsia="仿宋_GB2312"/>
          <w:sz w:val="32"/>
          <w:szCs w:val="32"/>
        </w:rPr>
        <w:t>0</w:t>
      </w:r>
      <w:r>
        <w:rPr>
          <w:rFonts w:hint="eastAsia" w:ascii="仿宋_GB2312" w:eastAsia="仿宋_GB2312"/>
          <w:sz w:val="32"/>
          <w:szCs w:val="32"/>
        </w:rPr>
        <w:t>辆、特种专业技术用车</w:t>
      </w:r>
      <w:r>
        <w:rPr>
          <w:rFonts w:ascii="仿宋_GB2312" w:eastAsia="仿宋_GB2312"/>
          <w:sz w:val="32"/>
          <w:szCs w:val="32"/>
        </w:rPr>
        <w:t>0</w:t>
      </w:r>
      <w:r>
        <w:rPr>
          <w:rFonts w:hint="eastAsia" w:ascii="仿宋_GB2312" w:eastAsia="仿宋_GB2312"/>
          <w:sz w:val="32"/>
          <w:szCs w:val="32"/>
        </w:rPr>
        <w:t>辆、离退休干部用车</w:t>
      </w:r>
      <w:r>
        <w:rPr>
          <w:rFonts w:ascii="仿宋_GB2312" w:eastAsia="仿宋_GB2312"/>
          <w:sz w:val="32"/>
          <w:szCs w:val="32"/>
        </w:rPr>
        <w:t>0</w:t>
      </w:r>
      <w:r>
        <w:rPr>
          <w:rFonts w:hint="eastAsia" w:ascii="仿宋_GB2312" w:eastAsia="仿宋_GB2312"/>
          <w:sz w:val="32"/>
          <w:szCs w:val="32"/>
        </w:rPr>
        <w:t>辆、其他用车</w:t>
      </w:r>
      <w:r>
        <w:rPr>
          <w:rFonts w:ascii="仿宋_GB2312" w:eastAsia="仿宋_GB2312"/>
          <w:sz w:val="32"/>
          <w:szCs w:val="32"/>
        </w:rPr>
        <w:t>0</w:t>
      </w:r>
      <w:r>
        <w:rPr>
          <w:rFonts w:hint="eastAsia" w:ascii="仿宋_GB2312" w:eastAsia="仿宋_GB2312"/>
          <w:sz w:val="32"/>
          <w:szCs w:val="32"/>
        </w:rPr>
        <w:t>辆，其他用车主要是：无其他用车；单位价值50万元以上通用设备</w:t>
      </w:r>
      <w:r>
        <w:rPr>
          <w:rFonts w:ascii="仿宋_GB2312" w:eastAsia="仿宋_GB2312"/>
          <w:sz w:val="32"/>
          <w:szCs w:val="32"/>
        </w:rPr>
        <w:t>0</w:t>
      </w:r>
      <w:r>
        <w:rPr>
          <w:rFonts w:hint="eastAsia" w:ascii="仿宋_GB2312" w:eastAsia="仿宋_GB2312"/>
          <w:sz w:val="32"/>
          <w:szCs w:val="32"/>
        </w:rPr>
        <w:t>台（套）、单位价值100万元以上专用设备</w:t>
      </w:r>
      <w:r>
        <w:rPr>
          <w:rFonts w:ascii="仿宋_GB2312" w:eastAsia="仿宋_GB2312"/>
          <w:sz w:val="32"/>
          <w:szCs w:val="32"/>
        </w:rPr>
        <w:t>0</w:t>
      </w:r>
      <w:r>
        <w:rPr>
          <w:rFonts w:hint="eastAsia" w:ascii="仿宋_GB2312" w:eastAsia="仿宋_GB2312"/>
          <w:sz w:val="32"/>
          <w:szCs w:val="32"/>
        </w:rPr>
        <w:t>台（套）。</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十、预算绩效的情况说明</w:t>
      </w:r>
    </w:p>
    <w:p>
      <w:pPr>
        <w:ind w:firstLine="640" w:firstLineChars="200"/>
        <w:rPr>
          <w:rFonts w:ascii="仿宋_GB2312" w:eastAsia="仿宋_GB2312"/>
          <w:sz w:val="32"/>
          <w:szCs w:val="32"/>
        </w:rPr>
      </w:pPr>
      <w:r>
        <w:rPr>
          <w:rFonts w:hint="eastAsia" w:ascii="仿宋_GB2312" w:eastAsia="仿宋_GB2312"/>
          <w:sz w:val="32"/>
          <w:szCs w:val="32"/>
        </w:rPr>
        <w:t>根据预算绩效管理要求，我单位2019年度开展预算绩效评价项目0个，共涉及资金0万元。预算绩效管理取得的成效：无。发现的问题及原因：无。下一步改进措施：无。具体项目自评情况附项目支出绩效自评表。</w:t>
      </w: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第三部分专业名词解释</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第四部分部门决算报表（见附表）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一、《收入支出决算总表》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二、《收入决算表》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三、《支出决算表》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四、《财政拨款收入支出决算总表》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五、《一般公共预算财政拨款支出决算表》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七、《一般公共预算财政拨款“三公”经费支出决算表》</w:t>
      </w:r>
    </w:p>
    <w:p>
      <w:pPr>
        <w:ind w:firstLine="640" w:firstLineChars="200"/>
        <w:outlineLvl w:val="1"/>
        <w:rPr>
          <w:rFonts w:ascii="黑体" w:hAnsi="黑体" w:eastAsia="黑体" w:cs="宋体"/>
          <w:bCs/>
          <w:kern w:val="0"/>
          <w:sz w:val="32"/>
          <w:szCs w:val="32"/>
        </w:rPr>
        <w:sectPr>
          <w:footerReference r:id="rId3" w:type="default"/>
          <w:pgSz w:w="11906" w:h="16838"/>
          <w:pgMar w:top="1440" w:right="1800" w:bottom="1440" w:left="1800" w:header="851" w:footer="992" w:gutter="0"/>
          <w:pgNumType w:start="1"/>
          <w:cols w:space="720" w:num="1"/>
          <w:docGrid w:type="lines" w:linePitch="312" w:charSpace="0"/>
        </w:sectPr>
      </w:pPr>
      <w:r>
        <w:rPr>
          <w:rFonts w:hint="eastAsia" w:ascii="黑体" w:hAnsi="黑体" w:eastAsia="黑体" w:cs="宋体"/>
          <w:bCs/>
          <w:kern w:val="0"/>
          <w:sz w:val="32"/>
          <w:szCs w:val="32"/>
        </w:rPr>
        <w:t>八、《政府性基金预算财政拨款收入支出决算表》</w:t>
      </w:r>
    </w:p>
    <w:p>
      <w:pPr>
        <w:ind w:firstLine="640" w:firstLineChars="200"/>
        <w:outlineLvl w:val="1"/>
        <w:rPr>
          <w:rFonts w:ascii="黑体" w:hAnsi="黑体" w:eastAsia="黑体" w:cs="宋体"/>
          <w:bCs/>
          <w:kern w:val="0"/>
          <w:sz w:val="32"/>
          <w:szCs w:val="32"/>
        </w:rPr>
      </w:pPr>
    </w:p>
    <w:sectPr>
      <w:footerReference r:id="rId4" w:type="default"/>
      <w:type w:val="continuous"/>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黑体">
    <w:panose1 w:val="02010609060101010101"/>
    <w:charset w:val="86"/>
    <w:family w:val="swiss"/>
    <w:pitch w:val="default"/>
    <w:sig w:usb0="800002BF" w:usb1="38CF7CFA" w:usb2="00000016" w:usb3="00000000" w:csb0="00040001"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swiss"/>
    <w:pitch w:val="default"/>
    <w:sig w:usb0="00000000" w:usb1="0000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等线">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微软雅黑">
    <w:panose1 w:val="020B0503020204020204"/>
    <w:charset w:val="86"/>
    <w:family w:val="script"/>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swiss"/>
    <w:pitch w:val="default"/>
    <w:sig w:usb0="800002BF" w:usb1="38CF7CFA" w:usb2="00000016" w:usb3="00000000" w:csb0="00040001"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仿宋_GB2312">
    <w:altName w:val="仿宋"/>
    <w:panose1 w:val="02010609030101010101"/>
    <w:charset w:val="86"/>
    <w:family w:val="swiss"/>
    <w:pitch w:val="default"/>
    <w:sig w:usb0="00000000" w:usb1="00000000" w:usb2="00000000" w:usb3="00000000" w:csb0="00040000"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00002FF" w:usb1="4000ACFF" w:usb2="00000001" w:usb3="00000000" w:csb0="2000019F" w:csb1="00000000"/>
  </w:font>
  <w:font w:name="黑体">
    <w:panose1 w:val="02010609060101010101"/>
    <w:charset w:val="86"/>
    <w:family w:val="roman"/>
    <w:pitch w:val="default"/>
    <w:sig w:usb0="800002BF" w:usb1="38CF7CFA" w:usb2="00000016" w:usb3="00000000" w:csb0="00040001" w:csb1="00000000"/>
  </w:font>
  <w:font w:name="仿宋_GB2312">
    <w:altName w:val="仿宋"/>
    <w:panose1 w:val="00000000000000000000"/>
    <w:charset w:val="86"/>
    <w:family w:val="roman"/>
    <w:pitch w:val="default"/>
    <w:sig w:usb0="00000000" w:usb1="00000000" w:usb2="00000000" w:usb3="00000000" w:csb0="00040000" w:csb1="00000000"/>
  </w:font>
  <w:font w:name="仿宋">
    <w:panose1 w:val="02010609060101010101"/>
    <w:charset w:val="86"/>
    <w:family w:val="roman"/>
    <w:pitch w:val="default"/>
    <w:sig w:usb0="800002BF" w:usb1="38CF7CFA" w:usb2="00000016" w:usb3="00000000" w:csb0="00040001"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roman"/>
    <w:pitch w:val="default"/>
    <w:sig w:usb0="00000000" w:usb1="00000000" w:usb2="00000000" w:usb3="00000000" w:csb0="00040000" w:csb1="00000000"/>
  </w:font>
  <w:font w:name="黑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黑体">
    <w:panose1 w:val="02010609060101010101"/>
    <w:charset w:val="86"/>
    <w:family w:val="decorative"/>
    <w:pitch w:val="default"/>
    <w:sig w:usb0="800002BF" w:usb1="38CF7CFA" w:usb2="00000016" w:usb3="00000000" w:csb0="00040001" w:csb1="00000000"/>
  </w:font>
  <w:font w:name="仿宋_GB2312">
    <w:altName w:val="仿宋"/>
    <w:panose1 w:val="00000000000000000000"/>
    <w:charset w:val="86"/>
    <w:family w:val="decorative"/>
    <w:pitch w:val="default"/>
    <w:sig w:usb0="00000000" w:usb1="00000000" w:usb2="00000000" w:usb3="00000000" w:csb0="00040000" w:csb1="00000000"/>
  </w:font>
  <w:font w:name="仿宋">
    <w:panose1 w:val="02010609060101010101"/>
    <w:charset w:val="86"/>
    <w:family w:val="decorative"/>
    <w:pitch w:val="default"/>
    <w:sig w:usb0="800002BF" w:usb1="38CF7CFA" w:usb2="00000016" w:usb3="00000000" w:csb0="00040001" w:csb1="00000000"/>
  </w:font>
  <w:font w:name="仿宋_GB2312">
    <w:altName w:val="仿宋"/>
    <w:panose1 w:val="02010609030101010101"/>
    <w:charset w:val="86"/>
    <w:family w:val="decorative"/>
    <w:pitch w:val="default"/>
    <w:sig w:usb0="00000000" w:usb1="00000000" w:usb2="00000000" w:usb3="00000000" w:csb0="00040000" w:csb1="00000000"/>
  </w:font>
  <w:font w:name="仿宋">
    <w:panose1 w:val="02010609060101010101"/>
    <w:charset w:val="86"/>
    <w:family w:val="swiss"/>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4"/>
    </w:pPr>
    <w:r>
      <w:pict>
        <v:shape id="_x0000_s2050" o:spid="_x0000_s2050"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4"/>
    </w:pPr>
    <w:r>
      <w:pict>
        <v:shape id="_x0000_s2049" o:spid="_x0000_s2049"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085"/>
    <w:rsid w:val="00013D0D"/>
    <w:rsid w:val="00015341"/>
    <w:rsid w:val="00032404"/>
    <w:rsid w:val="00034FC8"/>
    <w:rsid w:val="00054B86"/>
    <w:rsid w:val="000A1F9E"/>
    <w:rsid w:val="000D327C"/>
    <w:rsid w:val="00126D47"/>
    <w:rsid w:val="00197EB4"/>
    <w:rsid w:val="001D7DE3"/>
    <w:rsid w:val="001E387F"/>
    <w:rsid w:val="00203B4A"/>
    <w:rsid w:val="00205DF4"/>
    <w:rsid w:val="00257C46"/>
    <w:rsid w:val="002B0D8F"/>
    <w:rsid w:val="002C4A14"/>
    <w:rsid w:val="002E2F25"/>
    <w:rsid w:val="003143D1"/>
    <w:rsid w:val="00330951"/>
    <w:rsid w:val="00380B71"/>
    <w:rsid w:val="003C2842"/>
    <w:rsid w:val="003E1399"/>
    <w:rsid w:val="003E5FDB"/>
    <w:rsid w:val="00460400"/>
    <w:rsid w:val="00467AA5"/>
    <w:rsid w:val="00494DFF"/>
    <w:rsid w:val="00496398"/>
    <w:rsid w:val="004B1179"/>
    <w:rsid w:val="004B2E3F"/>
    <w:rsid w:val="004C320B"/>
    <w:rsid w:val="004D2E92"/>
    <w:rsid w:val="004E07A9"/>
    <w:rsid w:val="005040D8"/>
    <w:rsid w:val="00544085"/>
    <w:rsid w:val="00597FDC"/>
    <w:rsid w:val="005E3415"/>
    <w:rsid w:val="00602421"/>
    <w:rsid w:val="0065381A"/>
    <w:rsid w:val="00694170"/>
    <w:rsid w:val="00740961"/>
    <w:rsid w:val="00752542"/>
    <w:rsid w:val="0076245D"/>
    <w:rsid w:val="007716BE"/>
    <w:rsid w:val="0079328D"/>
    <w:rsid w:val="007A29F3"/>
    <w:rsid w:val="007A3352"/>
    <w:rsid w:val="00865830"/>
    <w:rsid w:val="008A1D36"/>
    <w:rsid w:val="008E0BE2"/>
    <w:rsid w:val="009251F7"/>
    <w:rsid w:val="009764A8"/>
    <w:rsid w:val="00985B11"/>
    <w:rsid w:val="009A2AF5"/>
    <w:rsid w:val="009E51FD"/>
    <w:rsid w:val="00A41D58"/>
    <w:rsid w:val="00A47243"/>
    <w:rsid w:val="00A77AFD"/>
    <w:rsid w:val="00A94CDE"/>
    <w:rsid w:val="00AC1B7A"/>
    <w:rsid w:val="00AC7C38"/>
    <w:rsid w:val="00AF26D1"/>
    <w:rsid w:val="00B35B74"/>
    <w:rsid w:val="00B562C4"/>
    <w:rsid w:val="00B92BC8"/>
    <w:rsid w:val="00BE2864"/>
    <w:rsid w:val="00C0361D"/>
    <w:rsid w:val="00C05BF5"/>
    <w:rsid w:val="00C06295"/>
    <w:rsid w:val="00C24EF4"/>
    <w:rsid w:val="00CD1B13"/>
    <w:rsid w:val="00CE5964"/>
    <w:rsid w:val="00D6662F"/>
    <w:rsid w:val="00D75105"/>
    <w:rsid w:val="00D803A8"/>
    <w:rsid w:val="00DE468A"/>
    <w:rsid w:val="00DF5B20"/>
    <w:rsid w:val="00E2499A"/>
    <w:rsid w:val="00E56879"/>
    <w:rsid w:val="00E85F32"/>
    <w:rsid w:val="00ED26EA"/>
    <w:rsid w:val="00EF3F7E"/>
    <w:rsid w:val="00F138DF"/>
    <w:rsid w:val="00F279B8"/>
    <w:rsid w:val="00F60976"/>
    <w:rsid w:val="04320C1C"/>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qFormat/>
    <w:uiPriority w:val="1"/>
  </w:style>
  <w:style w:type="table" w:default="1" w:styleId="9">
    <w:name w:val="Normal Table"/>
    <w:unhideWhenUsed/>
    <w:uiPriority w:val="99"/>
    <w:tblPr>
      <w:tblLayout w:type="fixed"/>
      <w:tblCellMar>
        <w:top w:w="0" w:type="dxa"/>
        <w:left w:w="108" w:type="dxa"/>
        <w:bottom w:w="0" w:type="dxa"/>
        <w:right w:w="108" w:type="dxa"/>
      </w:tblCellMar>
    </w:tblPr>
  </w:style>
  <w:style w:type="paragraph" w:styleId="2">
    <w:name w:val="annotation text"/>
    <w:basedOn w:val="1"/>
    <w:uiPriority w:val="0"/>
    <w:pPr>
      <w:jc w:val="left"/>
    </w:pPr>
  </w:style>
  <w:style w:type="paragraph" w:styleId="3">
    <w:name w:val="toc 3"/>
    <w:basedOn w:val="1"/>
    <w:next w:val="1"/>
    <w:uiPriority w:val="0"/>
    <w:pPr>
      <w:ind w:left="840" w:leftChars="400"/>
    </w:p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uiPriority w:val="0"/>
  </w:style>
  <w:style w:type="paragraph" w:styleId="7">
    <w:name w:val="toc 2"/>
    <w:basedOn w:val="1"/>
    <w:next w:val="1"/>
    <w:qFormat/>
    <w:uiPriority w:val="0"/>
    <w:pPr>
      <w:ind w:left="420" w:leftChars="200"/>
    </w:pPr>
  </w:style>
  <w:style w:type="paragraph" w:customStyle="1" w:styleId="10">
    <w:name w:val="WPSOffice手动目录 3"/>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0"/>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679</Words>
  <Characters>3874</Characters>
  <Lines>32</Lines>
  <Paragraphs>9</Paragraphs>
  <ScaleCrop>false</ScaleCrop>
  <LinksUpToDate>false</LinksUpToDate>
  <CharactersWithSpaces>4544</CharactersWithSpaces>
  <Application>WPS Office_10.8.0.5391_F1E327BC-269C-435d-A152-05C5408002CA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2020-08-16T15:33:00Z</dcterms:created>
  <dc:creator>胡 锦岩</dc:creator>
  <cp:lastModifiedBy>Administrator</cp:lastModifiedBy>
  <dcterms:modified xsi:type="dcterms:W3CDTF">2020-11-05T11:28:25Z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