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新疆伊犁州霍城县清水河经济技术开发区管理委员会</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ind w:firstLine="640" w:firstLineChars="200"/>
        <w:rPr>
          <w:rFonts w:ascii="仿宋_GB2312" w:eastAsia="仿宋_GB2312"/>
          <w:sz w:val="32"/>
          <w:szCs w:val="32"/>
        </w:rPr>
      </w:pPr>
      <w:r>
        <w:rPr>
          <w:rFonts w:ascii="仿宋_GB2312" w:eastAsia="仿宋_GB2312"/>
          <w:sz w:val="32"/>
          <w:szCs w:val="32"/>
        </w:rPr>
        <w:t>(1)贯彻落实党工委重大决策、重要部署，研究提出具体可行的实施意见和措施。(2)按照开发区总体发展规划编制开发区各专项规划和经济社会发展计划，经党工委批准后组织实施。(3)研究制定开发区各项管理制度和服务工作规定。(4)研究制定开发区实现发展目标、任务的具体办法和国家、自治区、自治州有关扶持政策的落实、对接和项目资金跑办事宜。(5)研究招商引资工作，按规定权限审批、审定、申报或审核开发区内的投资项目。(6)研究开发区规划建设、重点项目、重点工程及基础设施建设的推进和落实工作。(7)研究开发区财政税收、国有资产、投资融资、环境保护等具体事务。(8)研究自治区、自治州党委、县委县政府和党工委交办的其他事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新疆伊犁州霍城县清水河经济技术开发区管理委员会</w:t>
      </w:r>
      <w:r>
        <w:rPr>
          <w:rFonts w:hint="eastAsia" w:ascii="仿宋_GB2312" w:eastAsia="仿宋_GB2312"/>
          <w:sz w:val="32"/>
          <w:szCs w:val="32"/>
        </w:rPr>
        <w:t>2019年度，实有人数</w:t>
      </w:r>
      <w:r>
        <w:rPr>
          <w:rFonts w:ascii="仿宋_GB2312" w:eastAsia="仿宋_GB2312"/>
          <w:sz w:val="32"/>
          <w:szCs w:val="32"/>
        </w:rPr>
        <w:t>40</w:t>
      </w:r>
      <w:r>
        <w:rPr>
          <w:rFonts w:hint="eastAsia" w:ascii="仿宋_GB2312" w:eastAsia="仿宋_GB2312"/>
          <w:sz w:val="32"/>
          <w:szCs w:val="32"/>
        </w:rPr>
        <w:t>人，其中：在职人员</w:t>
      </w:r>
      <w:r>
        <w:rPr>
          <w:rFonts w:ascii="仿宋_GB2312" w:eastAsia="仿宋_GB2312"/>
          <w:sz w:val="32"/>
          <w:szCs w:val="32"/>
        </w:rPr>
        <w:t>40</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新疆伊犁州霍城县清水河经济技术开发区管理委员会</w:t>
      </w:r>
      <w:r>
        <w:rPr>
          <w:rFonts w:hint="eastAsia" w:ascii="仿宋_GB2312" w:eastAsia="仿宋_GB2312"/>
          <w:sz w:val="32"/>
          <w:szCs w:val="32"/>
        </w:rPr>
        <w:t>决算包括：</w:t>
      </w:r>
      <w:r>
        <w:rPr>
          <w:rFonts w:ascii="仿宋_GB2312" w:eastAsia="仿宋_GB2312"/>
          <w:sz w:val="32"/>
          <w:szCs w:val="32"/>
        </w:rPr>
        <w:t>新疆伊犁州霍城县清水河经济技术开发区管理委员会</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5240.58</w:t>
      </w:r>
      <w:r>
        <w:rPr>
          <w:rFonts w:hint="eastAsia" w:ascii="仿宋_GB2312" w:eastAsia="仿宋_GB2312"/>
          <w:sz w:val="32"/>
          <w:szCs w:val="32"/>
        </w:rPr>
        <w:t>万元，与上年相比，减少</w:t>
      </w:r>
      <w:r>
        <w:rPr>
          <w:rFonts w:ascii="仿宋_GB2312" w:eastAsia="仿宋_GB2312"/>
          <w:sz w:val="32"/>
          <w:szCs w:val="32"/>
        </w:rPr>
        <w:t>1999.54</w:t>
      </w:r>
      <w:r>
        <w:rPr>
          <w:rFonts w:hint="eastAsia" w:ascii="仿宋_GB2312" w:eastAsia="仿宋_GB2312"/>
          <w:sz w:val="32"/>
          <w:szCs w:val="32"/>
        </w:rPr>
        <w:t>万元，降低</w:t>
      </w:r>
      <w:r>
        <w:rPr>
          <w:rFonts w:ascii="仿宋_GB2312" w:eastAsia="仿宋_GB2312"/>
          <w:sz w:val="32"/>
          <w:szCs w:val="32"/>
        </w:rPr>
        <w:t>27.62</w:t>
      </w:r>
      <w:r>
        <w:rPr>
          <w:rFonts w:hint="eastAsia" w:ascii="仿宋_GB2312" w:eastAsia="仿宋_GB2312"/>
          <w:sz w:val="32"/>
          <w:szCs w:val="32"/>
        </w:rPr>
        <w:t>%，主要原因是：</w:t>
      </w:r>
      <w:r>
        <w:rPr>
          <w:rFonts w:ascii="仿宋_GB2312" w:eastAsia="仿宋_GB2312"/>
          <w:sz w:val="32"/>
          <w:szCs w:val="32"/>
        </w:rPr>
        <w:t>上级专项资金减少</w:t>
      </w:r>
      <w:r>
        <w:rPr>
          <w:rFonts w:hint="eastAsia" w:ascii="仿宋_GB2312" w:eastAsia="仿宋_GB2312"/>
          <w:sz w:val="32"/>
          <w:szCs w:val="32"/>
        </w:rPr>
        <w:t>。本年支出</w:t>
      </w:r>
      <w:r>
        <w:rPr>
          <w:rFonts w:ascii="仿宋_GB2312" w:eastAsia="仿宋_GB2312"/>
          <w:sz w:val="32"/>
          <w:szCs w:val="32"/>
        </w:rPr>
        <w:t>6814.23</w:t>
      </w:r>
      <w:r>
        <w:rPr>
          <w:rFonts w:hint="eastAsia" w:ascii="仿宋_GB2312" w:eastAsia="仿宋_GB2312"/>
          <w:sz w:val="32"/>
          <w:szCs w:val="32"/>
        </w:rPr>
        <w:t>万元，与上年相比，增加</w:t>
      </w:r>
      <w:r>
        <w:rPr>
          <w:rFonts w:ascii="仿宋_GB2312" w:eastAsia="仿宋_GB2312"/>
          <w:sz w:val="32"/>
          <w:szCs w:val="32"/>
        </w:rPr>
        <w:t>908.48</w:t>
      </w:r>
      <w:r>
        <w:rPr>
          <w:rFonts w:hint="eastAsia" w:ascii="仿宋_GB2312" w:eastAsia="仿宋_GB2312"/>
          <w:sz w:val="32"/>
          <w:szCs w:val="32"/>
        </w:rPr>
        <w:t>万元，</w:t>
      </w:r>
      <w:r>
        <w:rPr>
          <w:rFonts w:ascii="仿宋_GB2312" w:eastAsia="仿宋_GB2312"/>
          <w:sz w:val="32"/>
          <w:szCs w:val="32"/>
        </w:rPr>
        <w:t>增加15.38</w:t>
      </w:r>
      <w:r>
        <w:rPr>
          <w:rFonts w:hint="eastAsia" w:ascii="仿宋_GB2312" w:eastAsia="仿宋_GB2312"/>
          <w:sz w:val="32"/>
          <w:szCs w:val="32"/>
        </w:rPr>
        <w:t>%，主要原因是：</w:t>
      </w:r>
      <w:r>
        <w:rPr>
          <w:rFonts w:ascii="仿宋_GB2312" w:eastAsia="仿宋_GB2312"/>
          <w:sz w:val="32"/>
          <w:szCs w:val="32"/>
        </w:rPr>
        <w:t>环卫工人工资本年度纳入预算</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5240.58</w:t>
      </w:r>
      <w:r>
        <w:rPr>
          <w:rFonts w:hint="eastAsia" w:ascii="仿宋_GB2312" w:eastAsia="仿宋_GB2312"/>
          <w:sz w:val="32"/>
          <w:szCs w:val="32"/>
        </w:rPr>
        <w:t>万元，其中：财政拨款收入</w:t>
      </w:r>
      <w:r>
        <w:rPr>
          <w:rFonts w:ascii="仿宋_GB2312" w:eastAsia="仿宋_GB2312"/>
          <w:sz w:val="32"/>
          <w:szCs w:val="32"/>
        </w:rPr>
        <w:t>4877.06</w:t>
      </w:r>
      <w:r>
        <w:rPr>
          <w:rFonts w:hint="eastAsia" w:ascii="仿宋_GB2312" w:eastAsia="仿宋_GB2312"/>
          <w:sz w:val="32"/>
          <w:szCs w:val="32"/>
        </w:rPr>
        <w:t>万元，占</w:t>
      </w:r>
      <w:r>
        <w:rPr>
          <w:rFonts w:ascii="仿宋_GB2312" w:eastAsia="仿宋_GB2312"/>
          <w:sz w:val="32"/>
          <w:szCs w:val="32"/>
        </w:rPr>
        <w:t>93.06</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363.52</w:t>
      </w:r>
      <w:r>
        <w:rPr>
          <w:rFonts w:hint="eastAsia" w:ascii="仿宋_GB2312" w:eastAsia="仿宋_GB2312"/>
          <w:sz w:val="32"/>
          <w:szCs w:val="32"/>
        </w:rPr>
        <w:t>万元，占</w:t>
      </w:r>
      <w:r>
        <w:rPr>
          <w:rFonts w:ascii="仿宋_GB2312" w:eastAsia="仿宋_GB2312"/>
          <w:sz w:val="32"/>
          <w:szCs w:val="32"/>
        </w:rPr>
        <w:t>6.94</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6814.23</w:t>
      </w:r>
      <w:r>
        <w:rPr>
          <w:rFonts w:hint="eastAsia" w:ascii="仿宋_GB2312" w:eastAsia="仿宋_GB2312"/>
          <w:sz w:val="32"/>
          <w:szCs w:val="32"/>
        </w:rPr>
        <w:t>万元，其中：基本支出</w:t>
      </w:r>
      <w:r>
        <w:rPr>
          <w:rFonts w:ascii="仿宋_GB2312" w:eastAsia="仿宋_GB2312"/>
          <w:sz w:val="32"/>
          <w:szCs w:val="32"/>
        </w:rPr>
        <w:t>1320.75</w:t>
      </w:r>
      <w:r>
        <w:rPr>
          <w:rFonts w:hint="eastAsia" w:ascii="仿宋_GB2312" w:eastAsia="仿宋_GB2312"/>
          <w:sz w:val="32"/>
          <w:szCs w:val="32"/>
        </w:rPr>
        <w:t>万元，占</w:t>
      </w:r>
      <w:r>
        <w:rPr>
          <w:rFonts w:ascii="仿宋_GB2312" w:eastAsia="仿宋_GB2312"/>
          <w:sz w:val="32"/>
          <w:szCs w:val="32"/>
        </w:rPr>
        <w:t>19.38</w:t>
      </w:r>
      <w:r>
        <w:rPr>
          <w:rFonts w:hint="eastAsia" w:ascii="仿宋_GB2312" w:eastAsia="仿宋_GB2312"/>
          <w:sz w:val="32"/>
          <w:szCs w:val="32"/>
        </w:rPr>
        <w:t>%；项目支出</w:t>
      </w:r>
      <w:r>
        <w:rPr>
          <w:rFonts w:ascii="仿宋_GB2312" w:eastAsia="仿宋_GB2312"/>
          <w:sz w:val="32"/>
          <w:szCs w:val="32"/>
        </w:rPr>
        <w:t>5493.48</w:t>
      </w:r>
      <w:r>
        <w:rPr>
          <w:rFonts w:hint="eastAsia" w:ascii="仿宋_GB2312" w:eastAsia="仿宋_GB2312"/>
          <w:sz w:val="32"/>
          <w:szCs w:val="32"/>
        </w:rPr>
        <w:t>万元，占</w:t>
      </w:r>
      <w:r>
        <w:rPr>
          <w:rFonts w:ascii="仿宋_GB2312" w:eastAsia="仿宋_GB2312"/>
          <w:sz w:val="32"/>
          <w:szCs w:val="32"/>
        </w:rPr>
        <w:t>80.62</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4877.06</w:t>
      </w:r>
      <w:r>
        <w:rPr>
          <w:rFonts w:hint="eastAsia" w:ascii="仿宋_GB2312" w:eastAsia="仿宋_GB2312"/>
          <w:sz w:val="32"/>
          <w:szCs w:val="32"/>
        </w:rPr>
        <w:t>万元，与上年相比，减少</w:t>
      </w:r>
      <w:r>
        <w:rPr>
          <w:rFonts w:ascii="仿宋_GB2312" w:eastAsia="仿宋_GB2312"/>
          <w:sz w:val="32"/>
          <w:szCs w:val="32"/>
        </w:rPr>
        <w:t>575.72</w:t>
      </w:r>
      <w:r>
        <w:rPr>
          <w:rFonts w:hint="eastAsia" w:ascii="仿宋_GB2312" w:eastAsia="仿宋_GB2312"/>
          <w:sz w:val="32"/>
          <w:szCs w:val="32"/>
        </w:rPr>
        <w:t>万元，降低</w:t>
      </w:r>
      <w:r>
        <w:rPr>
          <w:rFonts w:ascii="仿宋_GB2312" w:eastAsia="仿宋_GB2312"/>
          <w:sz w:val="32"/>
          <w:szCs w:val="32"/>
        </w:rPr>
        <w:t>10.56</w:t>
      </w:r>
      <w:r>
        <w:rPr>
          <w:rFonts w:hint="eastAsia" w:ascii="仿宋_GB2312" w:eastAsia="仿宋_GB2312"/>
          <w:sz w:val="32"/>
          <w:szCs w:val="32"/>
        </w:rPr>
        <w:t>%。主要原因是：</w:t>
      </w:r>
      <w:r>
        <w:rPr>
          <w:rFonts w:ascii="仿宋_GB2312" w:eastAsia="仿宋_GB2312"/>
          <w:sz w:val="32"/>
          <w:szCs w:val="32"/>
        </w:rPr>
        <w:t>上级专项资金减少</w:t>
      </w:r>
      <w:r>
        <w:rPr>
          <w:rFonts w:hint="eastAsia" w:ascii="仿宋_GB2312" w:eastAsia="仿宋_GB2312"/>
          <w:sz w:val="32"/>
          <w:szCs w:val="32"/>
        </w:rPr>
        <w:t>。财政拨款支出</w:t>
      </w:r>
      <w:r>
        <w:rPr>
          <w:rFonts w:ascii="仿宋_GB2312" w:eastAsia="仿宋_GB2312"/>
          <w:sz w:val="32"/>
          <w:szCs w:val="32"/>
        </w:rPr>
        <w:t>6529.2</w:t>
      </w:r>
      <w:r>
        <w:rPr>
          <w:rFonts w:hint="eastAsia" w:ascii="仿宋_GB2312" w:eastAsia="仿宋_GB2312"/>
          <w:sz w:val="32"/>
          <w:szCs w:val="32"/>
        </w:rPr>
        <w:t>万元，与上年相比，增加</w:t>
      </w:r>
      <w:r>
        <w:rPr>
          <w:rFonts w:ascii="仿宋_GB2312" w:eastAsia="仿宋_GB2312"/>
          <w:sz w:val="32"/>
          <w:szCs w:val="32"/>
        </w:rPr>
        <w:t>2776.37</w:t>
      </w:r>
      <w:r>
        <w:rPr>
          <w:rFonts w:hint="eastAsia" w:ascii="仿宋_GB2312" w:eastAsia="仿宋_GB2312"/>
          <w:sz w:val="32"/>
          <w:szCs w:val="32"/>
        </w:rPr>
        <w:t>万元，增长</w:t>
      </w:r>
      <w:r>
        <w:rPr>
          <w:rFonts w:ascii="仿宋_GB2312" w:eastAsia="仿宋_GB2312"/>
          <w:sz w:val="32"/>
          <w:szCs w:val="32"/>
        </w:rPr>
        <w:t>73.98</w:t>
      </w:r>
      <w:r>
        <w:rPr>
          <w:rFonts w:hint="eastAsia" w:ascii="仿宋_GB2312" w:eastAsia="仿宋_GB2312"/>
          <w:sz w:val="32"/>
          <w:szCs w:val="32"/>
        </w:rPr>
        <w:t>%，主要原因是：环卫工人工资本年度纳入预算。</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2636.3</w:t>
      </w:r>
      <w:r>
        <w:rPr>
          <w:rFonts w:hint="eastAsia" w:ascii="仿宋_GB2312" w:eastAsia="仿宋_GB2312"/>
          <w:sz w:val="32"/>
          <w:szCs w:val="32"/>
        </w:rPr>
        <w:t>万元，决算数</w:t>
      </w:r>
      <w:r>
        <w:rPr>
          <w:rFonts w:ascii="仿宋_GB2312" w:eastAsia="仿宋_GB2312"/>
          <w:sz w:val="32"/>
          <w:szCs w:val="32"/>
        </w:rPr>
        <w:t>4877.06</w:t>
      </w:r>
      <w:r>
        <w:rPr>
          <w:rFonts w:hint="eastAsia" w:ascii="仿宋_GB2312" w:eastAsia="仿宋_GB2312"/>
          <w:sz w:val="32"/>
          <w:szCs w:val="32"/>
        </w:rPr>
        <w:t>万元，预决算差异率</w:t>
      </w:r>
      <w:r>
        <w:rPr>
          <w:rFonts w:ascii="仿宋_GB2312" w:eastAsia="仿宋_GB2312"/>
          <w:sz w:val="32"/>
          <w:szCs w:val="32"/>
        </w:rPr>
        <w:t>85</w:t>
      </w:r>
      <w:r>
        <w:rPr>
          <w:rFonts w:hint="eastAsia" w:ascii="仿宋_GB2312" w:eastAsia="仿宋_GB2312"/>
          <w:sz w:val="32"/>
          <w:szCs w:val="32"/>
        </w:rPr>
        <w:t>%，主要原因是：环卫工人工资本年度纳入预算。财政拨款支出年初预算数</w:t>
      </w:r>
      <w:r>
        <w:rPr>
          <w:rFonts w:ascii="仿宋_GB2312" w:eastAsia="仿宋_GB2312"/>
          <w:sz w:val="32"/>
          <w:szCs w:val="32"/>
        </w:rPr>
        <w:t>2636.3</w:t>
      </w:r>
      <w:r>
        <w:rPr>
          <w:rFonts w:hint="eastAsia" w:ascii="仿宋_GB2312" w:eastAsia="仿宋_GB2312"/>
          <w:sz w:val="32"/>
          <w:szCs w:val="32"/>
        </w:rPr>
        <w:t>万元，决算数</w:t>
      </w:r>
      <w:r>
        <w:rPr>
          <w:rFonts w:ascii="仿宋_GB2312" w:eastAsia="仿宋_GB2312"/>
          <w:sz w:val="32"/>
          <w:szCs w:val="32"/>
        </w:rPr>
        <w:t>6529.2</w:t>
      </w:r>
      <w:r>
        <w:rPr>
          <w:rFonts w:hint="eastAsia" w:ascii="仿宋_GB2312" w:eastAsia="仿宋_GB2312"/>
          <w:sz w:val="32"/>
          <w:szCs w:val="32"/>
        </w:rPr>
        <w:t>万元，预决算差异率</w:t>
      </w:r>
      <w:r>
        <w:rPr>
          <w:rFonts w:ascii="仿宋_GB2312" w:eastAsia="仿宋_GB2312"/>
          <w:sz w:val="32"/>
          <w:szCs w:val="32"/>
        </w:rPr>
        <w:t>147.67</w:t>
      </w:r>
      <w:r>
        <w:rPr>
          <w:rFonts w:hint="eastAsia" w:ascii="仿宋_GB2312" w:eastAsia="仿宋_GB2312"/>
          <w:sz w:val="32"/>
          <w:szCs w:val="32"/>
        </w:rPr>
        <w:t>%，主要原因是：环卫工人工资本年度纳入预算。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3000.67</w:t>
      </w:r>
      <w:r>
        <w:rPr>
          <w:rFonts w:hint="eastAsia" w:ascii="仿宋_GB2312" w:eastAsia="仿宋_GB2312"/>
          <w:sz w:val="32"/>
          <w:szCs w:val="32"/>
        </w:rPr>
        <w:t>万元。按功能分类科目项级科目公开，其中：</w:t>
      </w:r>
    </w:p>
    <w:p>
      <w:pPr>
        <w:ind w:firstLine="640" w:firstLineChars="200"/>
        <w:rPr>
          <w:rFonts w:hint="eastAsia" w:ascii="仿宋_GB2312" w:eastAsia="仿宋_GB2312"/>
          <w:sz w:val="32"/>
          <w:szCs w:val="32"/>
        </w:rPr>
      </w:pPr>
      <w:r>
        <w:rPr>
          <w:rFonts w:hint="eastAsia" w:ascii="仿宋_GB2312" w:eastAsia="仿宋_GB2312"/>
          <w:sz w:val="32"/>
          <w:szCs w:val="32"/>
        </w:rPr>
        <w:t>2010301行政运行635.73万元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2010350事业运行49.57万元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2080501归口管理的行政单位离退休2.06万元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2080505机关事业单位基本养老保险缴费支出47.60万元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2080506机关事业单位职业年金缴费支出4.64万元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2080799其他就业补助支出42.33万元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2101101行政单位医疗23.87万元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2101102事业单位医疗3.01万元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2110302水体195.00万元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2120104城管执法263.47万元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2120303小城镇基础设施建设1,699.95万元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2210201住房公积金33.44万元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1105.72</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1024.38</w:t>
      </w:r>
      <w:r>
        <w:rPr>
          <w:rFonts w:hint="eastAsia" w:ascii="仿宋_GB2312" w:eastAsia="仿宋_GB2312"/>
          <w:sz w:val="32"/>
          <w:szCs w:val="32"/>
        </w:rPr>
        <w:t>万元，包括：基本工资，津贴补贴，奖金，伙食补助费，机关事业单位基本养老保险缴费，职业年金缴费，职工基本养老保险缴费，其他社会保险缴费，住房公积金，其他工资福利支出，退休费，生活补助，</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81.33</w:t>
      </w:r>
      <w:r>
        <w:rPr>
          <w:rFonts w:hint="eastAsia" w:ascii="仿宋_GB2312" w:eastAsia="仿宋_GB2312"/>
          <w:sz w:val="32"/>
          <w:szCs w:val="32"/>
        </w:rPr>
        <w:t>万元，包括：办公费，电费，邮电费，取暖费，差旅费，培训费，公务接待费，劳务费，公务车运行维护费，其他交通费用，其他商品和服务支出。</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4.07</w:t>
      </w:r>
      <w:r>
        <w:rPr>
          <w:rFonts w:hint="eastAsia" w:ascii="仿宋_GB2312" w:eastAsia="仿宋_GB2312"/>
          <w:sz w:val="32"/>
          <w:szCs w:val="32"/>
        </w:rPr>
        <w:t>万元，比上年减少</w:t>
      </w:r>
      <w:r>
        <w:rPr>
          <w:rFonts w:ascii="仿宋_GB2312" w:eastAsia="仿宋_GB2312"/>
          <w:sz w:val="32"/>
          <w:szCs w:val="32"/>
        </w:rPr>
        <w:t>0.13</w:t>
      </w:r>
      <w:r>
        <w:rPr>
          <w:rFonts w:hint="eastAsia" w:ascii="仿宋_GB2312" w:eastAsia="仿宋_GB2312"/>
          <w:sz w:val="32"/>
          <w:szCs w:val="32"/>
        </w:rPr>
        <w:t>万元，降低</w:t>
      </w:r>
      <w:r>
        <w:rPr>
          <w:rFonts w:ascii="仿宋_GB2312" w:eastAsia="仿宋_GB2312"/>
          <w:sz w:val="32"/>
          <w:szCs w:val="32"/>
        </w:rPr>
        <w:t>3.02</w:t>
      </w:r>
      <w:r>
        <w:rPr>
          <w:rFonts w:hint="eastAsia" w:ascii="仿宋_GB2312" w:eastAsia="仿宋_GB2312"/>
          <w:sz w:val="32"/>
          <w:szCs w:val="32"/>
        </w:rPr>
        <w:t>%，主要原因是：</w:t>
      </w:r>
      <w:r>
        <w:rPr>
          <w:rFonts w:ascii="仿宋_GB2312" w:eastAsia="仿宋_GB2312"/>
          <w:sz w:val="32"/>
          <w:szCs w:val="32"/>
        </w:rPr>
        <w:t>厉行节约</w:t>
      </w:r>
      <w:r>
        <w:rPr>
          <w:rFonts w:hint="eastAsia" w:ascii="仿宋_GB2312" w:eastAsia="仿宋_GB2312"/>
          <w:sz w:val="32"/>
          <w:szCs w:val="32"/>
          <w:lang w:eastAsia="zh-CN"/>
        </w:rPr>
        <w:t>，</w:t>
      </w:r>
      <w:r>
        <w:rPr>
          <w:rFonts w:ascii="仿宋_GB2312" w:eastAsia="仿宋_GB2312"/>
          <w:sz w:val="32"/>
          <w:szCs w:val="32"/>
        </w:rPr>
        <w:t>严控三公经费</w:t>
      </w:r>
      <w:r>
        <w:rPr>
          <w:rFonts w:hint="eastAsia" w:ascii="仿宋_GB2312" w:eastAsia="仿宋_GB2312"/>
          <w:sz w:val="32"/>
          <w:szCs w:val="32"/>
        </w:rPr>
        <w:t>。其中，因公出国（境）费支出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2.63</w:t>
      </w:r>
      <w:r>
        <w:rPr>
          <w:rFonts w:hint="eastAsia" w:ascii="仿宋_GB2312" w:eastAsia="仿宋_GB2312"/>
          <w:sz w:val="32"/>
          <w:szCs w:val="32"/>
        </w:rPr>
        <w:t>万元，占</w:t>
      </w:r>
      <w:r>
        <w:rPr>
          <w:rFonts w:ascii="仿宋_GB2312" w:eastAsia="仿宋_GB2312"/>
          <w:sz w:val="32"/>
          <w:szCs w:val="32"/>
        </w:rPr>
        <w:t>64.69</w:t>
      </w:r>
      <w:r>
        <w:rPr>
          <w:rFonts w:hint="eastAsia" w:ascii="仿宋_GB2312" w:eastAsia="仿宋_GB2312"/>
          <w:sz w:val="32"/>
          <w:szCs w:val="32"/>
        </w:rPr>
        <w:t>%，比上年减少</w:t>
      </w:r>
      <w:r>
        <w:rPr>
          <w:rFonts w:ascii="仿宋_GB2312" w:eastAsia="仿宋_GB2312"/>
          <w:sz w:val="32"/>
          <w:szCs w:val="32"/>
        </w:rPr>
        <w:t>0.08</w:t>
      </w:r>
      <w:r>
        <w:rPr>
          <w:rFonts w:hint="eastAsia" w:ascii="仿宋_GB2312" w:eastAsia="仿宋_GB2312"/>
          <w:sz w:val="32"/>
          <w:szCs w:val="32"/>
        </w:rPr>
        <w:t>万元，降低</w:t>
      </w:r>
      <w:r>
        <w:rPr>
          <w:rFonts w:ascii="仿宋_GB2312" w:eastAsia="仿宋_GB2312"/>
          <w:sz w:val="32"/>
          <w:szCs w:val="32"/>
        </w:rPr>
        <w:t>3.02</w:t>
      </w:r>
      <w:r>
        <w:rPr>
          <w:rFonts w:hint="eastAsia" w:ascii="仿宋_GB2312" w:eastAsia="仿宋_GB2312"/>
          <w:sz w:val="32"/>
          <w:szCs w:val="32"/>
        </w:rPr>
        <w:t>%，主要原因是：</w:t>
      </w:r>
      <w:r>
        <w:rPr>
          <w:rFonts w:ascii="仿宋_GB2312" w:eastAsia="仿宋_GB2312"/>
          <w:sz w:val="32"/>
          <w:szCs w:val="32"/>
        </w:rPr>
        <w:t>厉行节约</w:t>
      </w:r>
      <w:r>
        <w:rPr>
          <w:rFonts w:hint="eastAsia" w:ascii="仿宋_GB2312" w:eastAsia="仿宋_GB2312"/>
          <w:sz w:val="32"/>
          <w:szCs w:val="32"/>
          <w:lang w:eastAsia="zh-CN"/>
        </w:rPr>
        <w:t>，</w:t>
      </w:r>
      <w:r>
        <w:rPr>
          <w:rFonts w:ascii="仿宋_GB2312" w:eastAsia="仿宋_GB2312"/>
          <w:sz w:val="32"/>
          <w:szCs w:val="32"/>
        </w:rPr>
        <w:t>严控三公经费</w:t>
      </w:r>
      <w:r>
        <w:rPr>
          <w:rFonts w:hint="eastAsia" w:ascii="仿宋_GB2312" w:eastAsia="仿宋_GB2312"/>
          <w:sz w:val="32"/>
          <w:szCs w:val="32"/>
        </w:rPr>
        <w:t>。；公务接待费支出</w:t>
      </w:r>
      <w:r>
        <w:rPr>
          <w:rFonts w:ascii="仿宋_GB2312" w:eastAsia="仿宋_GB2312"/>
          <w:sz w:val="32"/>
          <w:szCs w:val="32"/>
        </w:rPr>
        <w:t>1.44</w:t>
      </w:r>
      <w:r>
        <w:rPr>
          <w:rFonts w:hint="eastAsia" w:ascii="仿宋_GB2312" w:eastAsia="仿宋_GB2312"/>
          <w:sz w:val="32"/>
          <w:szCs w:val="32"/>
        </w:rPr>
        <w:t>万元，占</w:t>
      </w:r>
      <w:r>
        <w:rPr>
          <w:rFonts w:ascii="仿宋_GB2312" w:eastAsia="仿宋_GB2312"/>
          <w:sz w:val="32"/>
          <w:szCs w:val="32"/>
        </w:rPr>
        <w:t>35.31</w:t>
      </w:r>
      <w:r>
        <w:rPr>
          <w:rFonts w:hint="eastAsia" w:ascii="仿宋_GB2312" w:eastAsia="仿宋_GB2312"/>
          <w:sz w:val="32"/>
          <w:szCs w:val="32"/>
        </w:rPr>
        <w:t>%，比上年降低</w:t>
      </w:r>
      <w:r>
        <w:rPr>
          <w:rFonts w:ascii="仿宋_GB2312" w:eastAsia="仿宋_GB2312"/>
          <w:sz w:val="32"/>
          <w:szCs w:val="32"/>
        </w:rPr>
        <w:t>0.04</w:t>
      </w:r>
      <w:r>
        <w:rPr>
          <w:rFonts w:hint="eastAsia" w:ascii="仿宋_GB2312" w:eastAsia="仿宋_GB2312"/>
          <w:sz w:val="32"/>
          <w:szCs w:val="32"/>
        </w:rPr>
        <w:t>万元，降低</w:t>
      </w:r>
      <w:r>
        <w:rPr>
          <w:rFonts w:ascii="仿宋_GB2312" w:eastAsia="仿宋_GB2312"/>
          <w:sz w:val="32"/>
          <w:szCs w:val="32"/>
        </w:rPr>
        <w:t>3.01</w:t>
      </w:r>
      <w:r>
        <w:rPr>
          <w:rFonts w:hint="eastAsia" w:ascii="仿宋_GB2312" w:eastAsia="仿宋_GB2312"/>
          <w:sz w:val="32"/>
          <w:szCs w:val="32"/>
        </w:rPr>
        <w:t>%，主要原因是：</w:t>
      </w:r>
      <w:r>
        <w:rPr>
          <w:rFonts w:ascii="仿宋_GB2312" w:eastAsia="仿宋_GB2312"/>
          <w:sz w:val="32"/>
          <w:szCs w:val="32"/>
        </w:rPr>
        <w:t>厉行节约</w:t>
      </w:r>
      <w:r>
        <w:rPr>
          <w:rFonts w:hint="eastAsia" w:ascii="仿宋_GB2312" w:eastAsia="仿宋_GB2312"/>
          <w:sz w:val="32"/>
          <w:szCs w:val="32"/>
          <w:lang w:eastAsia="zh-CN"/>
        </w:rPr>
        <w:t>，</w:t>
      </w:r>
      <w:r>
        <w:rPr>
          <w:rFonts w:ascii="仿宋_GB2312" w:eastAsia="仿宋_GB2312"/>
          <w:sz w:val="32"/>
          <w:szCs w:val="32"/>
        </w:rPr>
        <w:t>严控三公经费</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2.63</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2.63</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33</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1.44</w:t>
      </w:r>
      <w:r>
        <w:rPr>
          <w:rFonts w:hint="eastAsia" w:ascii="仿宋_GB2312" w:eastAsia="仿宋_GB2312"/>
          <w:sz w:val="32"/>
          <w:szCs w:val="32"/>
        </w:rPr>
        <w:t>万元，开支内容包括：接待就餐费。单位全年安排的国内公务接待</w:t>
      </w:r>
      <w:r>
        <w:rPr>
          <w:rFonts w:ascii="仿宋_GB2312" w:eastAsia="仿宋_GB2312"/>
          <w:sz w:val="32"/>
          <w:szCs w:val="32"/>
        </w:rPr>
        <w:t>63</w:t>
      </w:r>
      <w:r>
        <w:rPr>
          <w:rFonts w:hint="eastAsia" w:ascii="仿宋_GB2312" w:eastAsia="仿宋_GB2312"/>
          <w:sz w:val="32"/>
          <w:szCs w:val="32"/>
        </w:rPr>
        <w:t>批次，</w:t>
      </w:r>
      <w:r>
        <w:rPr>
          <w:rFonts w:ascii="仿宋_GB2312" w:eastAsia="仿宋_GB2312"/>
          <w:sz w:val="32"/>
          <w:szCs w:val="32"/>
        </w:rPr>
        <w:t>512</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4.07</w:t>
      </w:r>
      <w:r>
        <w:rPr>
          <w:rFonts w:hint="eastAsia" w:ascii="仿宋_GB2312" w:eastAsia="仿宋_GB2312"/>
          <w:sz w:val="32"/>
          <w:szCs w:val="32"/>
        </w:rPr>
        <w:t>万元，决算数</w:t>
      </w:r>
      <w:r>
        <w:rPr>
          <w:rFonts w:ascii="仿宋_GB2312" w:eastAsia="仿宋_GB2312"/>
          <w:sz w:val="32"/>
          <w:szCs w:val="32"/>
        </w:rPr>
        <w:t>4.07</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%，主要原因是：严格按照预算执行。</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2.63</w:t>
      </w:r>
      <w:r>
        <w:rPr>
          <w:rFonts w:hint="eastAsia" w:ascii="仿宋_GB2312" w:eastAsia="仿宋_GB2312"/>
          <w:sz w:val="32"/>
          <w:szCs w:val="32"/>
        </w:rPr>
        <w:t>万元，决算数</w:t>
      </w:r>
      <w:r>
        <w:rPr>
          <w:rFonts w:ascii="仿宋_GB2312" w:eastAsia="仿宋_GB2312"/>
          <w:sz w:val="32"/>
          <w:szCs w:val="32"/>
        </w:rPr>
        <w:t>2.63</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w:t>
      </w:r>
      <w:r>
        <w:rPr>
          <w:rFonts w:ascii="仿宋_GB2312" w:eastAsia="仿宋_GB2312"/>
          <w:sz w:val="32"/>
          <w:szCs w:val="32"/>
        </w:rPr>
        <w:t>严格按照预算执行</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1.44</w:t>
      </w:r>
      <w:r>
        <w:rPr>
          <w:rFonts w:hint="eastAsia" w:ascii="仿宋_GB2312" w:eastAsia="仿宋_GB2312"/>
          <w:sz w:val="32"/>
          <w:szCs w:val="32"/>
        </w:rPr>
        <w:t>万元，决算数</w:t>
      </w:r>
      <w:r>
        <w:rPr>
          <w:rFonts w:ascii="仿宋_GB2312" w:eastAsia="仿宋_GB2312"/>
          <w:sz w:val="32"/>
          <w:szCs w:val="32"/>
        </w:rPr>
        <w:t>1.44</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w:t>
      </w:r>
      <w:r>
        <w:rPr>
          <w:rFonts w:ascii="仿宋_GB2312" w:eastAsia="仿宋_GB2312"/>
          <w:sz w:val="32"/>
          <w:szCs w:val="32"/>
        </w:rPr>
        <w:t>严格按照预算执行</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outlineLvl w:val="1"/>
        <w:rPr>
          <w:rFonts w:hint="eastAsia" w:ascii="仿宋_GB2312" w:eastAsia="仿宋_GB2312"/>
          <w:sz w:val="32"/>
          <w:szCs w:val="32"/>
          <w:lang w:val="en-US" w:eastAsia="zh-CN"/>
        </w:rPr>
      </w:pPr>
      <w:r>
        <w:rPr>
          <w:rFonts w:hint="eastAsia" w:ascii="仿宋_GB2312" w:eastAsia="仿宋_GB2312"/>
          <w:sz w:val="32"/>
          <w:szCs w:val="32"/>
        </w:rPr>
        <w:t>2019年度政府性基金预算财政拨款收入</w:t>
      </w:r>
      <w:r>
        <w:rPr>
          <w:rFonts w:ascii="仿宋_GB2312" w:eastAsia="仿宋_GB2312"/>
          <w:sz w:val="32"/>
          <w:szCs w:val="32"/>
        </w:rPr>
        <w:t>3546.34</w:t>
      </w:r>
      <w:r>
        <w:rPr>
          <w:rFonts w:hint="eastAsia" w:ascii="仿宋_GB2312" w:eastAsia="仿宋_GB2312"/>
          <w:sz w:val="32"/>
          <w:szCs w:val="32"/>
        </w:rPr>
        <w:t>万元，与上年相比，增加</w:t>
      </w:r>
      <w:r>
        <w:rPr>
          <w:rFonts w:ascii="仿宋_GB2312" w:eastAsia="仿宋_GB2312"/>
          <w:sz w:val="32"/>
          <w:szCs w:val="32"/>
        </w:rPr>
        <w:t>1893.05</w:t>
      </w:r>
      <w:r>
        <w:rPr>
          <w:rFonts w:hint="eastAsia" w:ascii="仿宋_GB2312" w:eastAsia="仿宋_GB2312"/>
          <w:sz w:val="32"/>
          <w:szCs w:val="32"/>
        </w:rPr>
        <w:t>万元，增长</w:t>
      </w:r>
      <w:r>
        <w:rPr>
          <w:rFonts w:ascii="仿宋_GB2312" w:eastAsia="仿宋_GB2312"/>
          <w:sz w:val="32"/>
          <w:szCs w:val="32"/>
        </w:rPr>
        <w:t>114.5</w:t>
      </w:r>
      <w:r>
        <w:rPr>
          <w:rFonts w:hint="eastAsia" w:ascii="仿宋_GB2312" w:eastAsia="仿宋_GB2312"/>
          <w:sz w:val="32"/>
          <w:szCs w:val="32"/>
        </w:rPr>
        <w:t>%，主要原因是：积极核算土地成本,增加财政收入。政府性基金预算支出</w:t>
      </w:r>
      <w:r>
        <w:rPr>
          <w:rFonts w:ascii="仿宋_GB2312" w:eastAsia="仿宋_GB2312"/>
          <w:sz w:val="32"/>
          <w:szCs w:val="32"/>
        </w:rPr>
        <w:t>3528.53</w:t>
      </w:r>
      <w:r>
        <w:rPr>
          <w:rFonts w:hint="eastAsia" w:ascii="仿宋_GB2312" w:eastAsia="仿宋_GB2312"/>
          <w:sz w:val="32"/>
          <w:szCs w:val="32"/>
        </w:rPr>
        <w:t>万元。与上年相比，增加</w:t>
      </w:r>
      <w:r>
        <w:rPr>
          <w:rFonts w:ascii="仿宋_GB2312" w:eastAsia="仿宋_GB2312"/>
          <w:sz w:val="32"/>
          <w:szCs w:val="32"/>
        </w:rPr>
        <w:t>1875.24</w:t>
      </w:r>
      <w:r>
        <w:rPr>
          <w:rFonts w:hint="eastAsia" w:ascii="仿宋_GB2312" w:eastAsia="仿宋_GB2312"/>
          <w:sz w:val="32"/>
          <w:szCs w:val="32"/>
        </w:rPr>
        <w:t>万元，增长</w:t>
      </w:r>
      <w:r>
        <w:rPr>
          <w:rFonts w:ascii="仿宋_GB2312" w:eastAsia="仿宋_GB2312"/>
          <w:sz w:val="32"/>
          <w:szCs w:val="32"/>
        </w:rPr>
        <w:t>113.42</w:t>
      </w:r>
      <w:r>
        <w:rPr>
          <w:rFonts w:hint="eastAsia" w:ascii="仿宋_GB2312" w:eastAsia="仿宋_GB2312"/>
          <w:sz w:val="32"/>
          <w:szCs w:val="32"/>
        </w:rPr>
        <w:t>%，主要原因是：积极核算土地成本</w:t>
      </w:r>
      <w:r>
        <w:rPr>
          <w:rFonts w:hint="eastAsia" w:ascii="仿宋_GB2312" w:eastAsia="仿宋_GB2312"/>
          <w:sz w:val="32"/>
          <w:szCs w:val="32"/>
          <w:lang w:eastAsia="zh-CN"/>
        </w:rPr>
        <w:t>，</w:t>
      </w:r>
      <w:r>
        <w:rPr>
          <w:rFonts w:hint="eastAsia" w:ascii="仿宋_GB2312" w:eastAsia="仿宋_GB2312"/>
          <w:sz w:val="32"/>
          <w:szCs w:val="32"/>
          <w:lang w:val="en-US" w:eastAsia="zh-CN"/>
        </w:rPr>
        <w:t>业务量增加，费用增加。</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w:t>
      </w:r>
      <w:bookmarkStart w:id="0" w:name="_GoBack"/>
      <w:bookmarkEnd w:id="0"/>
      <w:r>
        <w:rPr>
          <w:rFonts w:ascii="仿宋_GB2312" w:eastAsia="仿宋_GB2312"/>
          <w:sz w:val="32"/>
          <w:szCs w:val="32"/>
        </w:rPr>
        <w:t>州霍城县清水河经济技术开发区管理委员会</w:t>
      </w:r>
      <w:r>
        <w:rPr>
          <w:rFonts w:hint="eastAsia" w:ascii="仿宋_GB2312" w:eastAsia="仿宋_GB2312"/>
          <w:sz w:val="32"/>
          <w:szCs w:val="32"/>
        </w:rPr>
        <w:t>（行政单位）机关运行经费支出</w:t>
      </w:r>
      <w:r>
        <w:rPr>
          <w:rFonts w:ascii="仿宋_GB2312" w:eastAsia="仿宋_GB2312"/>
          <w:sz w:val="32"/>
          <w:szCs w:val="32"/>
        </w:rPr>
        <w:t>81.33</w:t>
      </w:r>
      <w:r>
        <w:rPr>
          <w:rFonts w:hint="eastAsia" w:ascii="仿宋_GB2312" w:eastAsia="仿宋_GB2312"/>
          <w:sz w:val="32"/>
          <w:szCs w:val="32"/>
        </w:rPr>
        <w:t>万元，比上年减少</w:t>
      </w:r>
      <w:r>
        <w:rPr>
          <w:rFonts w:ascii="仿宋_GB2312" w:eastAsia="仿宋_GB2312"/>
          <w:sz w:val="32"/>
          <w:szCs w:val="32"/>
        </w:rPr>
        <w:t>41.31</w:t>
      </w:r>
      <w:r>
        <w:rPr>
          <w:rFonts w:hint="eastAsia" w:ascii="仿宋_GB2312" w:eastAsia="仿宋_GB2312"/>
          <w:sz w:val="32"/>
          <w:szCs w:val="32"/>
        </w:rPr>
        <w:t>万元，降低</w:t>
      </w:r>
      <w:r>
        <w:rPr>
          <w:rFonts w:ascii="仿宋_GB2312" w:eastAsia="仿宋_GB2312"/>
          <w:sz w:val="32"/>
          <w:szCs w:val="32"/>
        </w:rPr>
        <w:t>33.68</w:t>
      </w:r>
      <w:r>
        <w:rPr>
          <w:rFonts w:hint="eastAsia" w:ascii="仿宋_GB2312" w:eastAsia="仿宋_GB2312"/>
          <w:sz w:val="32"/>
          <w:szCs w:val="32"/>
        </w:rPr>
        <w:t>%，主要原因是：</w:t>
      </w:r>
      <w:r>
        <w:rPr>
          <w:rFonts w:ascii="仿宋_GB2312" w:eastAsia="仿宋_GB2312"/>
          <w:sz w:val="32"/>
          <w:szCs w:val="32"/>
        </w:rPr>
        <w:t>厉行节约</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30.6</w:t>
      </w:r>
      <w:r>
        <w:rPr>
          <w:rFonts w:hint="eastAsia" w:ascii="仿宋_GB2312" w:eastAsia="仿宋_GB2312"/>
          <w:sz w:val="32"/>
          <w:szCs w:val="32"/>
        </w:rPr>
        <w:t>万元，其中：政府采购货物支出</w:t>
      </w:r>
      <w:r>
        <w:rPr>
          <w:rFonts w:ascii="仿宋_GB2312" w:eastAsia="仿宋_GB2312"/>
          <w:sz w:val="32"/>
          <w:szCs w:val="32"/>
        </w:rPr>
        <w:t>30.6</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8743.47</w:t>
      </w:r>
      <w:r>
        <w:rPr>
          <w:rFonts w:hint="eastAsia" w:ascii="仿宋_GB2312" w:eastAsia="仿宋_GB2312"/>
          <w:sz w:val="32"/>
          <w:szCs w:val="32"/>
        </w:rPr>
        <w:t>（平方米），价值</w:t>
      </w:r>
      <w:r>
        <w:rPr>
          <w:rFonts w:ascii="仿宋_GB2312" w:eastAsia="仿宋_GB2312"/>
          <w:sz w:val="32"/>
          <w:szCs w:val="32"/>
        </w:rPr>
        <w:t>385.53</w:t>
      </w:r>
      <w:r>
        <w:rPr>
          <w:rFonts w:hint="eastAsia" w:ascii="仿宋_GB2312" w:eastAsia="仿宋_GB2312"/>
          <w:sz w:val="32"/>
          <w:szCs w:val="32"/>
        </w:rPr>
        <w:t>万元。车辆</w:t>
      </w:r>
      <w:r>
        <w:rPr>
          <w:rFonts w:ascii="仿宋_GB2312" w:eastAsia="仿宋_GB2312"/>
          <w:sz w:val="32"/>
          <w:szCs w:val="32"/>
        </w:rPr>
        <w:t>33</w:t>
      </w:r>
      <w:r>
        <w:rPr>
          <w:rFonts w:hint="eastAsia" w:ascii="仿宋_GB2312" w:eastAsia="仿宋_GB2312"/>
          <w:sz w:val="32"/>
          <w:szCs w:val="32"/>
        </w:rPr>
        <w:t>辆，价值</w:t>
      </w:r>
      <w:r>
        <w:rPr>
          <w:rFonts w:ascii="仿宋_GB2312" w:eastAsia="仿宋_GB2312"/>
          <w:sz w:val="32"/>
          <w:szCs w:val="32"/>
        </w:rPr>
        <w:t>1029.12</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4</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29</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4</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6个，共涉及资金6451.34万元。预算绩效管理取得的成效：一是加强制度建设，打牢绩效管理工作基础。发现的问题及原因：一是全过程预算绩效管理制度体系不健全。下一步改进措施：一是高度重视，加强领导，精心组织，逐步推开，实现编制预算绩效目标全覆盖。具体项目自评情况附项目支出绩效自评表。</w:t>
      </w:r>
    </w:p>
    <w:tbl>
      <w:tblPr>
        <w:tblStyle w:val="9"/>
        <w:tblW w:w="9714" w:type="dxa"/>
        <w:jc w:val="center"/>
        <w:tblInd w:w="0" w:type="dxa"/>
        <w:tblLayout w:type="fixed"/>
        <w:tblCellMar>
          <w:top w:w="0" w:type="dxa"/>
          <w:left w:w="108" w:type="dxa"/>
          <w:bottom w:w="0" w:type="dxa"/>
          <w:right w:w="108" w:type="dxa"/>
        </w:tblCellMar>
      </w:tblPr>
      <w:tblGrid>
        <w:gridCol w:w="113"/>
        <w:gridCol w:w="102"/>
        <w:gridCol w:w="107"/>
        <w:gridCol w:w="107"/>
        <w:gridCol w:w="107"/>
        <w:gridCol w:w="52"/>
        <w:gridCol w:w="211"/>
        <w:gridCol w:w="108"/>
        <w:gridCol w:w="92"/>
        <w:gridCol w:w="16"/>
        <w:gridCol w:w="108"/>
        <w:gridCol w:w="445"/>
        <w:gridCol w:w="50"/>
        <w:gridCol w:w="153"/>
        <w:gridCol w:w="8"/>
        <w:gridCol w:w="108"/>
        <w:gridCol w:w="108"/>
        <w:gridCol w:w="108"/>
        <w:gridCol w:w="577"/>
        <w:gridCol w:w="211"/>
        <w:gridCol w:w="108"/>
        <w:gridCol w:w="25"/>
        <w:gridCol w:w="83"/>
        <w:gridCol w:w="108"/>
        <w:gridCol w:w="195"/>
        <w:gridCol w:w="211"/>
        <w:gridCol w:w="10"/>
        <w:gridCol w:w="98"/>
        <w:gridCol w:w="108"/>
        <w:gridCol w:w="108"/>
        <w:gridCol w:w="599"/>
        <w:gridCol w:w="107"/>
        <w:gridCol w:w="104"/>
        <w:gridCol w:w="73"/>
        <w:gridCol w:w="35"/>
        <w:gridCol w:w="108"/>
        <w:gridCol w:w="68"/>
        <w:gridCol w:w="40"/>
        <w:gridCol w:w="68"/>
        <w:gridCol w:w="108"/>
        <w:gridCol w:w="108"/>
        <w:gridCol w:w="275"/>
        <w:gridCol w:w="40"/>
        <w:gridCol w:w="199"/>
        <w:gridCol w:w="12"/>
        <w:gridCol w:w="108"/>
        <w:gridCol w:w="216"/>
        <w:gridCol w:w="74"/>
        <w:gridCol w:w="242"/>
        <w:gridCol w:w="211"/>
        <w:gridCol w:w="72"/>
        <w:gridCol w:w="36"/>
        <w:gridCol w:w="175"/>
        <w:gridCol w:w="41"/>
        <w:gridCol w:w="32"/>
        <w:gridCol w:w="35"/>
        <w:gridCol w:w="70"/>
        <w:gridCol w:w="38"/>
        <w:gridCol w:w="22"/>
        <w:gridCol w:w="86"/>
        <w:gridCol w:w="68"/>
        <w:gridCol w:w="106"/>
        <w:gridCol w:w="110"/>
        <w:gridCol w:w="32"/>
        <w:gridCol w:w="41"/>
        <w:gridCol w:w="28"/>
        <w:gridCol w:w="108"/>
        <w:gridCol w:w="34"/>
        <w:gridCol w:w="26"/>
        <w:gridCol w:w="82"/>
        <w:gridCol w:w="74"/>
        <w:gridCol w:w="142"/>
        <w:gridCol w:w="174"/>
        <w:gridCol w:w="211"/>
        <w:gridCol w:w="11"/>
        <w:gridCol w:w="29"/>
        <w:gridCol w:w="68"/>
        <w:gridCol w:w="216"/>
        <w:gridCol w:w="123"/>
        <w:gridCol w:w="50"/>
        <w:gridCol w:w="211"/>
        <w:gridCol w:w="108"/>
        <w:gridCol w:w="108"/>
        <w:gridCol w:w="108"/>
        <w:gridCol w:w="99"/>
      </w:tblGrid>
      <w:tr>
        <w:tblPrEx>
          <w:tblLayout w:type="fixed"/>
          <w:tblCellMar>
            <w:top w:w="0" w:type="dxa"/>
            <w:left w:w="108" w:type="dxa"/>
            <w:bottom w:w="0" w:type="dxa"/>
            <w:right w:w="108" w:type="dxa"/>
          </w:tblCellMar>
        </w:tblPrEx>
        <w:trPr>
          <w:gridBefore w:val="5"/>
          <w:gridAfter w:val="1"/>
          <w:wBefore w:w="536" w:type="dxa"/>
          <w:wAfter w:w="99" w:type="dxa"/>
          <w:trHeight w:val="454" w:hRule="exact"/>
          <w:jc w:val="center"/>
        </w:trPr>
        <w:tc>
          <w:tcPr>
            <w:tcW w:w="9079" w:type="dxa"/>
            <w:gridSpan w:val="79"/>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Layout w:type="fixed"/>
          <w:tblCellMar>
            <w:top w:w="0" w:type="dxa"/>
            <w:left w:w="108" w:type="dxa"/>
            <w:bottom w:w="0" w:type="dxa"/>
            <w:right w:w="108" w:type="dxa"/>
          </w:tblCellMar>
        </w:tblPrEx>
        <w:trPr>
          <w:gridBefore w:val="5"/>
          <w:gridAfter w:val="1"/>
          <w:wBefore w:w="536" w:type="dxa"/>
          <w:wAfter w:w="99" w:type="dxa"/>
          <w:trHeight w:val="201" w:hRule="atLeast"/>
          <w:jc w:val="center"/>
        </w:trPr>
        <w:tc>
          <w:tcPr>
            <w:tcW w:w="9079" w:type="dxa"/>
            <w:gridSpan w:val="79"/>
            <w:tcBorders>
              <w:top w:val="nil"/>
              <w:left w:val="nil"/>
              <w:bottom w:val="nil"/>
              <w:right w:val="nil"/>
            </w:tcBorders>
          </w:tcPr>
          <w:p>
            <w:pPr>
              <w:widowControl/>
              <w:jc w:val="center"/>
              <w:rPr>
                <w:rFonts w:ascii="宋体" w:hAnsi="宋体" w:cs="宋体"/>
                <w:kern w:val="0"/>
                <w:sz w:val="22"/>
                <w:szCs w:val="22"/>
              </w:rPr>
            </w:pPr>
            <w:r>
              <w:rPr>
                <w:rFonts w:hint="eastAsia" w:ascii="宋体" w:hAnsi="宋体" w:cs="宋体"/>
                <w:kern w:val="0"/>
                <w:sz w:val="22"/>
                <w:szCs w:val="22"/>
              </w:rPr>
              <w:t>（2019年度）</w:t>
            </w:r>
          </w:p>
        </w:tc>
      </w:tr>
      <w:tr>
        <w:tblPrEx>
          <w:tblLayout w:type="fixed"/>
          <w:tblCellMar>
            <w:top w:w="0" w:type="dxa"/>
            <w:left w:w="108" w:type="dxa"/>
            <w:bottom w:w="0" w:type="dxa"/>
            <w:right w:w="108" w:type="dxa"/>
          </w:tblCellMar>
        </w:tblPrEx>
        <w:trPr>
          <w:gridBefore w:val="5"/>
          <w:gridAfter w:val="1"/>
          <w:wBefore w:w="536" w:type="dxa"/>
          <w:wAfter w:w="99" w:type="dxa"/>
          <w:trHeight w:val="300" w:hRule="exact"/>
          <w:jc w:val="center"/>
        </w:trPr>
        <w:tc>
          <w:tcPr>
            <w:tcW w:w="1567" w:type="dxa"/>
            <w:gridSpan w:val="1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512" w:type="dxa"/>
            <w:gridSpan w:val="6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北京西路市政工程（一标段）</w:t>
            </w:r>
          </w:p>
        </w:tc>
      </w:tr>
      <w:tr>
        <w:tblPrEx>
          <w:tblLayout w:type="fixed"/>
          <w:tblCellMar>
            <w:top w:w="0" w:type="dxa"/>
            <w:left w:w="108" w:type="dxa"/>
            <w:bottom w:w="0" w:type="dxa"/>
            <w:right w:w="108" w:type="dxa"/>
          </w:tblCellMar>
        </w:tblPrEx>
        <w:trPr>
          <w:gridBefore w:val="5"/>
          <w:gridAfter w:val="1"/>
          <w:wBefore w:w="536" w:type="dxa"/>
          <w:wAfter w:w="99" w:type="dxa"/>
          <w:trHeight w:val="543" w:hRule="exact"/>
          <w:jc w:val="center"/>
        </w:trPr>
        <w:tc>
          <w:tcPr>
            <w:tcW w:w="1567" w:type="dxa"/>
            <w:gridSpan w:val="1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110" w:type="dxa"/>
            <w:gridSpan w:val="29"/>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霍城县清水河经济技术管理委员会</w:t>
            </w:r>
          </w:p>
        </w:tc>
        <w:tc>
          <w:tcPr>
            <w:tcW w:w="1134" w:type="dxa"/>
            <w:gridSpan w:val="1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268" w:type="dxa"/>
            <w:gridSpan w:val="2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霍城县清水河经济技术管理委员会</w:t>
            </w:r>
          </w:p>
        </w:tc>
      </w:tr>
      <w:tr>
        <w:tblPrEx>
          <w:tblLayout w:type="fixed"/>
          <w:tblCellMar>
            <w:top w:w="0" w:type="dxa"/>
            <w:left w:w="108" w:type="dxa"/>
            <w:bottom w:w="0" w:type="dxa"/>
            <w:right w:w="108" w:type="dxa"/>
          </w:tblCellMar>
        </w:tblPrEx>
        <w:trPr>
          <w:gridBefore w:val="5"/>
          <w:gridAfter w:val="1"/>
          <w:wBefore w:w="536" w:type="dxa"/>
          <w:wAfter w:w="99" w:type="dxa"/>
          <w:trHeight w:val="300" w:hRule="exact"/>
          <w:jc w:val="center"/>
        </w:trPr>
        <w:tc>
          <w:tcPr>
            <w:tcW w:w="1567" w:type="dxa"/>
            <w:gridSpan w:val="13"/>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4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134"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134" w:type="dxa"/>
            <w:gridSpan w:val="1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709"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5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0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Layout w:type="fixed"/>
          <w:tblCellMar>
            <w:top w:w="0" w:type="dxa"/>
            <w:left w:w="108" w:type="dxa"/>
            <w:bottom w:w="0" w:type="dxa"/>
            <w:right w:w="108" w:type="dxa"/>
          </w:tblCellMar>
        </w:tblPrEx>
        <w:trPr>
          <w:gridBefore w:val="5"/>
          <w:gridAfter w:val="1"/>
          <w:wBefore w:w="536" w:type="dxa"/>
          <w:wAfter w:w="99" w:type="dxa"/>
          <w:trHeight w:val="300" w:hRule="exact"/>
          <w:jc w:val="center"/>
        </w:trPr>
        <w:tc>
          <w:tcPr>
            <w:tcW w:w="1567"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4"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134"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134" w:type="dxa"/>
            <w:gridSpan w:val="1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9"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5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r>
      <w:tr>
        <w:tblPrEx>
          <w:tblLayout w:type="fixed"/>
          <w:tblCellMar>
            <w:top w:w="0" w:type="dxa"/>
            <w:left w:w="108" w:type="dxa"/>
            <w:bottom w:w="0" w:type="dxa"/>
            <w:right w:w="108" w:type="dxa"/>
          </w:tblCellMar>
        </w:tblPrEx>
        <w:trPr>
          <w:gridBefore w:val="5"/>
          <w:gridAfter w:val="1"/>
          <w:wBefore w:w="536" w:type="dxa"/>
          <w:wAfter w:w="99" w:type="dxa"/>
          <w:trHeight w:val="300" w:hRule="exact"/>
          <w:jc w:val="center"/>
        </w:trPr>
        <w:tc>
          <w:tcPr>
            <w:tcW w:w="1567"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4"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134"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134" w:type="dxa"/>
            <w:gridSpan w:val="1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9"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gridBefore w:val="5"/>
          <w:gridAfter w:val="1"/>
          <w:wBefore w:w="536" w:type="dxa"/>
          <w:wAfter w:w="99" w:type="dxa"/>
          <w:trHeight w:val="300" w:hRule="exact"/>
          <w:jc w:val="center"/>
        </w:trPr>
        <w:tc>
          <w:tcPr>
            <w:tcW w:w="1567"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上年结转资金</w:t>
            </w:r>
          </w:p>
        </w:tc>
        <w:tc>
          <w:tcPr>
            <w:tcW w:w="1134"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1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gridBefore w:val="5"/>
          <w:gridAfter w:val="1"/>
          <w:wBefore w:w="536" w:type="dxa"/>
          <w:wAfter w:w="99" w:type="dxa"/>
          <w:trHeight w:val="300" w:hRule="exact"/>
          <w:jc w:val="center"/>
        </w:trPr>
        <w:tc>
          <w:tcPr>
            <w:tcW w:w="1567"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1134"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1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gridBefore w:val="5"/>
          <w:gridAfter w:val="1"/>
          <w:wBefore w:w="536" w:type="dxa"/>
          <w:wAfter w:w="99" w:type="dxa"/>
          <w:trHeight w:val="300" w:hRule="exact"/>
          <w:jc w:val="center"/>
        </w:trPr>
        <w:tc>
          <w:tcPr>
            <w:tcW w:w="587" w:type="dxa"/>
            <w:gridSpan w:val="6"/>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090" w:type="dxa"/>
            <w:gridSpan w:val="3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402" w:type="dxa"/>
            <w:gridSpan w:val="3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Layout w:type="fixed"/>
          <w:tblCellMar>
            <w:top w:w="0" w:type="dxa"/>
            <w:left w:w="108" w:type="dxa"/>
            <w:bottom w:w="0" w:type="dxa"/>
            <w:right w:w="108" w:type="dxa"/>
          </w:tblCellMar>
        </w:tblPrEx>
        <w:trPr>
          <w:gridBefore w:val="5"/>
          <w:gridAfter w:val="1"/>
          <w:wBefore w:w="536" w:type="dxa"/>
          <w:wAfter w:w="99" w:type="dxa"/>
          <w:trHeight w:val="1466" w:hRule="exact"/>
          <w:jc w:val="center"/>
        </w:trPr>
        <w:tc>
          <w:tcPr>
            <w:tcW w:w="587" w:type="dxa"/>
            <w:gridSpan w:val="6"/>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090" w:type="dxa"/>
            <w:gridSpan w:val="3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修建人行道2公里，绿化带2公里，改善人居环境，提升居民幸福指数，促进清水河经济发展，提升园区招商引资能力。</w:t>
            </w:r>
          </w:p>
        </w:tc>
        <w:tc>
          <w:tcPr>
            <w:tcW w:w="3402" w:type="dxa"/>
            <w:gridSpan w:val="3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修建人行道2公里，绿化带2公里，改善人居环境，提升居民幸福指数，促进了清水河经济发展，提升园区招商引资≥95%。</w:t>
            </w:r>
          </w:p>
        </w:tc>
      </w:tr>
      <w:tr>
        <w:tblPrEx>
          <w:tblLayout w:type="fixed"/>
          <w:tblCellMar>
            <w:top w:w="0" w:type="dxa"/>
            <w:left w:w="108" w:type="dxa"/>
            <w:bottom w:w="0" w:type="dxa"/>
            <w:right w:w="108" w:type="dxa"/>
          </w:tblCellMar>
        </w:tblPrEx>
        <w:trPr>
          <w:gridBefore w:val="5"/>
          <w:gridAfter w:val="1"/>
          <w:wBefore w:w="536" w:type="dxa"/>
          <w:wAfter w:w="99" w:type="dxa"/>
          <w:trHeight w:val="533" w:hRule="exact"/>
          <w:jc w:val="center"/>
        </w:trPr>
        <w:tc>
          <w:tcPr>
            <w:tcW w:w="587" w:type="dxa"/>
            <w:gridSpan w:val="6"/>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80"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12"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850"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851"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Layout w:type="fixed"/>
          <w:tblCellMar>
            <w:top w:w="0" w:type="dxa"/>
            <w:left w:w="108" w:type="dxa"/>
            <w:bottom w:w="0" w:type="dxa"/>
            <w:right w:w="108" w:type="dxa"/>
          </w:tblCellMar>
        </w:tblPrEx>
        <w:trPr>
          <w:gridBefore w:val="5"/>
          <w:gridAfter w:val="1"/>
          <w:wBefore w:w="536" w:type="dxa"/>
          <w:wAfter w:w="99" w:type="dxa"/>
          <w:trHeight w:val="848" w:hRule="exact"/>
          <w:jc w:val="center"/>
        </w:trPr>
        <w:tc>
          <w:tcPr>
            <w:tcW w:w="587"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12" w:type="dxa"/>
            <w:gridSpan w:val="6"/>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指标1：修建人行道（公里）</w:t>
            </w:r>
          </w:p>
        </w:tc>
        <w:tc>
          <w:tcPr>
            <w:tcW w:w="850" w:type="dxa"/>
            <w:gridSpan w:val="6"/>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2公里</w:t>
            </w:r>
          </w:p>
        </w:tc>
        <w:tc>
          <w:tcPr>
            <w:tcW w:w="851"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2公里</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5"/>
          <w:gridAfter w:val="1"/>
          <w:wBefore w:w="536" w:type="dxa"/>
          <w:wAfter w:w="99" w:type="dxa"/>
          <w:trHeight w:val="559" w:hRule="exact"/>
          <w:jc w:val="center"/>
        </w:trPr>
        <w:tc>
          <w:tcPr>
            <w:tcW w:w="587"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6"/>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指标2：修建绿化带（公里）</w:t>
            </w:r>
          </w:p>
        </w:tc>
        <w:tc>
          <w:tcPr>
            <w:tcW w:w="850"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2公里</w:t>
            </w:r>
          </w:p>
        </w:tc>
        <w:tc>
          <w:tcPr>
            <w:tcW w:w="851"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2公里</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5"/>
          <w:gridAfter w:val="1"/>
          <w:wBefore w:w="536" w:type="dxa"/>
          <w:wAfter w:w="99" w:type="dxa"/>
          <w:trHeight w:val="300" w:hRule="exact"/>
          <w:jc w:val="center"/>
        </w:trPr>
        <w:tc>
          <w:tcPr>
            <w:tcW w:w="587"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6"/>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指标1：项目验收合格率</w:t>
            </w:r>
          </w:p>
        </w:tc>
        <w:tc>
          <w:tcPr>
            <w:tcW w:w="850"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100%</w:t>
            </w:r>
          </w:p>
        </w:tc>
        <w:tc>
          <w:tcPr>
            <w:tcW w:w="851"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5"/>
          <w:gridAfter w:val="1"/>
          <w:wBefore w:w="536" w:type="dxa"/>
          <w:wAfter w:w="99" w:type="dxa"/>
          <w:trHeight w:val="532" w:hRule="exact"/>
          <w:jc w:val="center"/>
        </w:trPr>
        <w:tc>
          <w:tcPr>
            <w:tcW w:w="587"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6"/>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指标1：按工程进度拨付资金</w:t>
            </w:r>
          </w:p>
        </w:tc>
        <w:tc>
          <w:tcPr>
            <w:tcW w:w="850"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100万元</w:t>
            </w:r>
          </w:p>
        </w:tc>
        <w:tc>
          <w:tcPr>
            <w:tcW w:w="851"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100万元</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5"/>
          <w:gridAfter w:val="1"/>
          <w:wBefore w:w="536" w:type="dxa"/>
          <w:wAfter w:w="99" w:type="dxa"/>
          <w:trHeight w:val="518" w:hRule="exact"/>
          <w:jc w:val="center"/>
        </w:trPr>
        <w:tc>
          <w:tcPr>
            <w:tcW w:w="587"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6"/>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指标1：拨付工程成本</w:t>
            </w:r>
          </w:p>
        </w:tc>
        <w:tc>
          <w:tcPr>
            <w:tcW w:w="850"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100万元</w:t>
            </w:r>
          </w:p>
        </w:tc>
        <w:tc>
          <w:tcPr>
            <w:tcW w:w="851"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100万元</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5"/>
          <w:gridAfter w:val="1"/>
          <w:wBefore w:w="536" w:type="dxa"/>
          <w:wAfter w:w="99" w:type="dxa"/>
          <w:trHeight w:val="1154" w:hRule="exact"/>
          <w:jc w:val="center"/>
        </w:trPr>
        <w:tc>
          <w:tcPr>
            <w:tcW w:w="587"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112" w:type="dxa"/>
            <w:gridSpan w:val="6"/>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指标1：带动招商引资</w:t>
            </w:r>
          </w:p>
        </w:tc>
        <w:tc>
          <w:tcPr>
            <w:tcW w:w="850" w:type="dxa"/>
            <w:gridSpan w:val="6"/>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≥50%</w:t>
            </w:r>
          </w:p>
        </w:tc>
        <w:tc>
          <w:tcPr>
            <w:tcW w:w="851"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color w:val="000000"/>
                <w:kern w:val="0"/>
                <w:sz w:val="18"/>
                <w:szCs w:val="18"/>
              </w:rPr>
              <w:t>带动招商引资力度不大</w:t>
            </w:r>
          </w:p>
        </w:tc>
      </w:tr>
      <w:tr>
        <w:tblPrEx>
          <w:tblLayout w:type="fixed"/>
          <w:tblCellMar>
            <w:top w:w="0" w:type="dxa"/>
            <w:left w:w="108" w:type="dxa"/>
            <w:bottom w:w="0" w:type="dxa"/>
            <w:right w:w="108" w:type="dxa"/>
          </w:tblCellMar>
        </w:tblPrEx>
        <w:trPr>
          <w:gridBefore w:val="5"/>
          <w:gridAfter w:val="1"/>
          <w:wBefore w:w="536" w:type="dxa"/>
          <w:wAfter w:w="99" w:type="dxa"/>
          <w:trHeight w:val="899" w:hRule="exact"/>
          <w:jc w:val="center"/>
        </w:trPr>
        <w:tc>
          <w:tcPr>
            <w:tcW w:w="587"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6"/>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指标1：促进经济发展</w:t>
            </w:r>
          </w:p>
        </w:tc>
        <w:tc>
          <w:tcPr>
            <w:tcW w:w="850"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851"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5"/>
          <w:gridAfter w:val="1"/>
          <w:wBefore w:w="536" w:type="dxa"/>
          <w:wAfter w:w="99" w:type="dxa"/>
          <w:trHeight w:val="586" w:hRule="exact"/>
          <w:jc w:val="center"/>
        </w:trPr>
        <w:tc>
          <w:tcPr>
            <w:tcW w:w="587"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6"/>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指标1：保护环境</w:t>
            </w:r>
          </w:p>
        </w:tc>
        <w:tc>
          <w:tcPr>
            <w:tcW w:w="850"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851"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有待提高</w:t>
            </w:r>
          </w:p>
        </w:tc>
      </w:tr>
      <w:tr>
        <w:tblPrEx>
          <w:tblLayout w:type="fixed"/>
          <w:tblCellMar>
            <w:top w:w="0" w:type="dxa"/>
            <w:left w:w="108" w:type="dxa"/>
            <w:bottom w:w="0" w:type="dxa"/>
            <w:right w:w="108" w:type="dxa"/>
          </w:tblCellMar>
        </w:tblPrEx>
        <w:trPr>
          <w:gridBefore w:val="5"/>
          <w:gridAfter w:val="1"/>
          <w:wBefore w:w="536" w:type="dxa"/>
          <w:wAfter w:w="99" w:type="dxa"/>
          <w:trHeight w:val="636" w:hRule="exact"/>
          <w:jc w:val="center"/>
        </w:trPr>
        <w:tc>
          <w:tcPr>
            <w:tcW w:w="587"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6"/>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w:t>
            </w:r>
            <w:r>
              <w:rPr>
                <w:rFonts w:hint="eastAsia" w:ascii="宋体" w:hAnsi="宋体" w:cs="宋体"/>
                <w:kern w:val="0"/>
                <w:sz w:val="18"/>
                <w:szCs w:val="18"/>
              </w:rPr>
              <w:t>持续影响</w:t>
            </w:r>
          </w:p>
        </w:tc>
        <w:tc>
          <w:tcPr>
            <w:tcW w:w="850" w:type="dxa"/>
            <w:gridSpan w:val="6"/>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100%</w:t>
            </w:r>
          </w:p>
        </w:tc>
        <w:tc>
          <w:tcPr>
            <w:tcW w:w="851"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5"/>
          <w:gridAfter w:val="1"/>
          <w:wBefore w:w="536" w:type="dxa"/>
          <w:wAfter w:w="99" w:type="dxa"/>
          <w:trHeight w:val="916" w:hRule="exact"/>
          <w:jc w:val="center"/>
        </w:trPr>
        <w:tc>
          <w:tcPr>
            <w:tcW w:w="587"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12" w:type="dxa"/>
            <w:gridSpan w:val="6"/>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指标1：企业、群众满意度</w:t>
            </w:r>
          </w:p>
        </w:tc>
        <w:tc>
          <w:tcPr>
            <w:tcW w:w="850" w:type="dxa"/>
            <w:gridSpan w:val="6"/>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color w:val="000000"/>
                <w:kern w:val="0"/>
                <w:sz w:val="18"/>
                <w:szCs w:val="18"/>
              </w:rPr>
              <w:t>100%</w:t>
            </w:r>
          </w:p>
        </w:tc>
        <w:tc>
          <w:tcPr>
            <w:tcW w:w="851"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100%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8</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群众满意度不高</w:t>
            </w:r>
          </w:p>
        </w:tc>
      </w:tr>
      <w:tr>
        <w:tblPrEx>
          <w:tblLayout w:type="fixed"/>
          <w:tblCellMar>
            <w:top w:w="0" w:type="dxa"/>
            <w:left w:w="108" w:type="dxa"/>
            <w:bottom w:w="0" w:type="dxa"/>
            <w:right w:w="108" w:type="dxa"/>
          </w:tblCellMar>
        </w:tblPrEx>
        <w:trPr>
          <w:gridBefore w:val="5"/>
          <w:gridAfter w:val="1"/>
          <w:wBefore w:w="536" w:type="dxa"/>
          <w:wAfter w:w="99" w:type="dxa"/>
          <w:trHeight w:val="300" w:hRule="exact"/>
          <w:jc w:val="center"/>
        </w:trPr>
        <w:tc>
          <w:tcPr>
            <w:tcW w:w="6528" w:type="dxa"/>
            <w:gridSpan w:val="4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96</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4"/>
          <w:gridAfter w:val="2"/>
          <w:wBefore w:w="429" w:type="dxa"/>
          <w:wAfter w:w="207" w:type="dxa"/>
          <w:trHeight w:val="454" w:hRule="exact"/>
          <w:jc w:val="center"/>
        </w:trPr>
        <w:tc>
          <w:tcPr>
            <w:tcW w:w="9078" w:type="dxa"/>
            <w:gridSpan w:val="79"/>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Layout w:type="fixed"/>
          <w:tblCellMar>
            <w:top w:w="0" w:type="dxa"/>
            <w:left w:w="108" w:type="dxa"/>
            <w:bottom w:w="0" w:type="dxa"/>
            <w:right w:w="108" w:type="dxa"/>
          </w:tblCellMar>
        </w:tblPrEx>
        <w:trPr>
          <w:gridBefore w:val="4"/>
          <w:gridAfter w:val="2"/>
          <w:wBefore w:w="429" w:type="dxa"/>
          <w:wAfter w:w="207" w:type="dxa"/>
          <w:trHeight w:val="201" w:hRule="atLeast"/>
          <w:jc w:val="center"/>
        </w:trPr>
        <w:tc>
          <w:tcPr>
            <w:tcW w:w="9078" w:type="dxa"/>
            <w:gridSpan w:val="79"/>
            <w:tcBorders>
              <w:top w:val="nil"/>
              <w:left w:val="nil"/>
              <w:bottom w:val="nil"/>
              <w:right w:val="nil"/>
            </w:tcBorders>
          </w:tcPr>
          <w:p>
            <w:pPr>
              <w:widowControl/>
              <w:jc w:val="center"/>
              <w:rPr>
                <w:rFonts w:ascii="宋体" w:hAnsi="宋体" w:cs="宋体"/>
                <w:kern w:val="0"/>
                <w:sz w:val="22"/>
                <w:szCs w:val="22"/>
              </w:rPr>
            </w:pPr>
            <w:r>
              <w:rPr>
                <w:rFonts w:hint="eastAsia" w:ascii="宋体" w:hAnsi="宋体" w:cs="宋体"/>
                <w:kern w:val="0"/>
                <w:sz w:val="22"/>
                <w:szCs w:val="22"/>
              </w:rPr>
              <w:t>（2019年度）</w:t>
            </w:r>
          </w:p>
        </w:tc>
      </w:tr>
      <w:tr>
        <w:tblPrEx>
          <w:tblLayout w:type="fixed"/>
          <w:tblCellMar>
            <w:top w:w="0" w:type="dxa"/>
            <w:left w:w="108" w:type="dxa"/>
            <w:bottom w:w="0" w:type="dxa"/>
            <w:right w:w="108" w:type="dxa"/>
          </w:tblCellMar>
        </w:tblPrEx>
        <w:trPr>
          <w:gridBefore w:val="4"/>
          <w:gridAfter w:val="2"/>
          <w:wBefore w:w="429" w:type="dxa"/>
          <w:wAfter w:w="207" w:type="dxa"/>
          <w:trHeight w:val="300" w:hRule="exact"/>
          <w:jc w:val="center"/>
        </w:trPr>
        <w:tc>
          <w:tcPr>
            <w:tcW w:w="1566" w:type="dxa"/>
            <w:gridSpan w:val="1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512" w:type="dxa"/>
            <w:gridSpan w:val="6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专项业务经费</w:t>
            </w:r>
          </w:p>
        </w:tc>
      </w:tr>
      <w:tr>
        <w:tblPrEx>
          <w:tblLayout w:type="fixed"/>
          <w:tblCellMar>
            <w:top w:w="0" w:type="dxa"/>
            <w:left w:w="108" w:type="dxa"/>
            <w:bottom w:w="0" w:type="dxa"/>
            <w:right w:w="108" w:type="dxa"/>
          </w:tblCellMar>
        </w:tblPrEx>
        <w:trPr>
          <w:gridBefore w:val="4"/>
          <w:gridAfter w:val="2"/>
          <w:wBefore w:w="429" w:type="dxa"/>
          <w:wAfter w:w="207" w:type="dxa"/>
          <w:trHeight w:val="543" w:hRule="exact"/>
          <w:jc w:val="center"/>
        </w:trPr>
        <w:tc>
          <w:tcPr>
            <w:tcW w:w="1566" w:type="dxa"/>
            <w:gridSpan w:val="1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292" w:type="dxa"/>
            <w:gridSpan w:val="3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霍城县清水河经济技术管理委员会</w:t>
            </w:r>
          </w:p>
        </w:tc>
        <w:tc>
          <w:tcPr>
            <w:tcW w:w="952"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268" w:type="dxa"/>
            <w:gridSpan w:val="2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清水河城建监察二大队</w:t>
            </w:r>
          </w:p>
        </w:tc>
      </w:tr>
      <w:tr>
        <w:tblPrEx>
          <w:tblLayout w:type="fixed"/>
          <w:tblCellMar>
            <w:top w:w="0" w:type="dxa"/>
            <w:left w:w="108" w:type="dxa"/>
            <w:bottom w:w="0" w:type="dxa"/>
            <w:right w:w="108" w:type="dxa"/>
          </w:tblCellMar>
        </w:tblPrEx>
        <w:trPr>
          <w:gridBefore w:val="4"/>
          <w:gridAfter w:val="2"/>
          <w:wBefore w:w="429" w:type="dxa"/>
          <w:wAfter w:w="207" w:type="dxa"/>
          <w:trHeight w:val="300" w:hRule="exact"/>
          <w:jc w:val="center"/>
        </w:trPr>
        <w:tc>
          <w:tcPr>
            <w:tcW w:w="1566" w:type="dxa"/>
            <w:gridSpan w:val="13"/>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4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316" w:type="dxa"/>
            <w:gridSpan w:val="1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952"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465"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1326" w:type="dxa"/>
            <w:gridSpan w:val="1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477"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Layout w:type="fixed"/>
          <w:tblCellMar>
            <w:top w:w="0" w:type="dxa"/>
            <w:left w:w="108" w:type="dxa"/>
            <w:bottom w:w="0" w:type="dxa"/>
            <w:right w:w="108" w:type="dxa"/>
          </w:tblCellMar>
        </w:tblPrEx>
        <w:trPr>
          <w:gridBefore w:val="4"/>
          <w:gridAfter w:val="2"/>
          <w:wBefore w:w="429" w:type="dxa"/>
          <w:wAfter w:w="207" w:type="dxa"/>
          <w:trHeight w:val="300" w:hRule="exact"/>
          <w:jc w:val="center"/>
        </w:trPr>
        <w:tc>
          <w:tcPr>
            <w:tcW w:w="1566"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210</w:t>
            </w:r>
          </w:p>
        </w:tc>
        <w:tc>
          <w:tcPr>
            <w:tcW w:w="1316" w:type="dxa"/>
            <w:gridSpan w:val="1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210</w:t>
            </w:r>
          </w:p>
        </w:tc>
        <w:tc>
          <w:tcPr>
            <w:tcW w:w="952"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210</w:t>
            </w:r>
          </w:p>
        </w:tc>
        <w:tc>
          <w:tcPr>
            <w:tcW w:w="465"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326" w:type="dxa"/>
            <w:gridSpan w:val="1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477"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r>
      <w:tr>
        <w:tblPrEx>
          <w:tblLayout w:type="fixed"/>
          <w:tblCellMar>
            <w:top w:w="0" w:type="dxa"/>
            <w:left w:w="108" w:type="dxa"/>
            <w:bottom w:w="0" w:type="dxa"/>
            <w:right w:w="108" w:type="dxa"/>
          </w:tblCellMar>
        </w:tblPrEx>
        <w:trPr>
          <w:gridBefore w:val="4"/>
          <w:gridAfter w:val="2"/>
          <w:wBefore w:w="429" w:type="dxa"/>
          <w:wAfter w:w="207" w:type="dxa"/>
          <w:trHeight w:val="300" w:hRule="exact"/>
          <w:jc w:val="center"/>
        </w:trPr>
        <w:tc>
          <w:tcPr>
            <w:tcW w:w="1566"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210</w:t>
            </w:r>
          </w:p>
        </w:tc>
        <w:tc>
          <w:tcPr>
            <w:tcW w:w="1316" w:type="dxa"/>
            <w:gridSpan w:val="1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210</w:t>
            </w:r>
          </w:p>
        </w:tc>
        <w:tc>
          <w:tcPr>
            <w:tcW w:w="952"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210</w:t>
            </w:r>
          </w:p>
        </w:tc>
        <w:tc>
          <w:tcPr>
            <w:tcW w:w="465"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1326" w:type="dxa"/>
            <w:gridSpan w:val="1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477"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gridBefore w:val="4"/>
          <w:gridAfter w:val="2"/>
          <w:wBefore w:w="429" w:type="dxa"/>
          <w:wAfter w:w="207" w:type="dxa"/>
          <w:trHeight w:val="300" w:hRule="exact"/>
          <w:jc w:val="center"/>
        </w:trPr>
        <w:tc>
          <w:tcPr>
            <w:tcW w:w="1566"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上年结转资金</w:t>
            </w:r>
          </w:p>
        </w:tc>
        <w:tc>
          <w:tcPr>
            <w:tcW w:w="113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316" w:type="dxa"/>
            <w:gridSpan w:val="1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52"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465"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1326" w:type="dxa"/>
            <w:gridSpan w:val="1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477"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gridBefore w:val="4"/>
          <w:gridAfter w:val="2"/>
          <w:wBefore w:w="429" w:type="dxa"/>
          <w:wAfter w:w="207" w:type="dxa"/>
          <w:trHeight w:val="300" w:hRule="exact"/>
          <w:jc w:val="center"/>
        </w:trPr>
        <w:tc>
          <w:tcPr>
            <w:tcW w:w="1566"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113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316" w:type="dxa"/>
            <w:gridSpan w:val="1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52"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465"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1326" w:type="dxa"/>
            <w:gridSpan w:val="1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477"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gridBefore w:val="4"/>
          <w:gridAfter w:val="2"/>
          <w:wBefore w:w="429" w:type="dxa"/>
          <w:wAfter w:w="207" w:type="dxa"/>
          <w:trHeight w:val="300" w:hRule="exact"/>
          <w:jc w:val="center"/>
        </w:trPr>
        <w:tc>
          <w:tcPr>
            <w:tcW w:w="586" w:type="dxa"/>
            <w:gridSpan w:val="6"/>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272" w:type="dxa"/>
            <w:gridSpan w:val="3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220" w:type="dxa"/>
            <w:gridSpan w:val="3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Layout w:type="fixed"/>
          <w:tblCellMar>
            <w:top w:w="0" w:type="dxa"/>
            <w:left w:w="108" w:type="dxa"/>
            <w:bottom w:w="0" w:type="dxa"/>
            <w:right w:w="108" w:type="dxa"/>
          </w:tblCellMar>
        </w:tblPrEx>
        <w:trPr>
          <w:gridBefore w:val="4"/>
          <w:gridAfter w:val="2"/>
          <w:wBefore w:w="429" w:type="dxa"/>
          <w:wAfter w:w="207" w:type="dxa"/>
          <w:trHeight w:val="1220" w:hRule="exact"/>
          <w:jc w:val="center"/>
        </w:trPr>
        <w:tc>
          <w:tcPr>
            <w:tcW w:w="586" w:type="dxa"/>
            <w:gridSpan w:val="6"/>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272" w:type="dxa"/>
            <w:gridSpan w:val="3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整治小摊贩乱摆乱放现象，改善城区环境，解决待业人员就业问题，使广大百姓有个舒适的居住环境</w:t>
            </w:r>
          </w:p>
        </w:tc>
        <w:tc>
          <w:tcPr>
            <w:tcW w:w="3220" w:type="dxa"/>
            <w:gridSpan w:val="3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整治小摊贩乱摆乱放现象，改善城区环境，解决待业人员就业问题，使广大百姓有个舒适的居住环境</w:t>
            </w:r>
          </w:p>
        </w:tc>
      </w:tr>
      <w:tr>
        <w:tblPrEx>
          <w:tblLayout w:type="fixed"/>
          <w:tblCellMar>
            <w:top w:w="0" w:type="dxa"/>
            <w:left w:w="108" w:type="dxa"/>
            <w:bottom w:w="0" w:type="dxa"/>
            <w:right w:w="108" w:type="dxa"/>
          </w:tblCellMar>
        </w:tblPrEx>
        <w:trPr>
          <w:gridBefore w:val="4"/>
          <w:wBefore w:w="429" w:type="dxa"/>
          <w:trHeight w:val="533" w:hRule="exact"/>
          <w:jc w:val="center"/>
        </w:trPr>
        <w:tc>
          <w:tcPr>
            <w:tcW w:w="586" w:type="dxa"/>
            <w:gridSpan w:val="6"/>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80"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12"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1032"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1417" w:type="dxa"/>
            <w:gridSpan w:val="1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890"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436"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68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Layout w:type="fixed"/>
          <w:tblCellMar>
            <w:top w:w="0" w:type="dxa"/>
            <w:left w:w="108" w:type="dxa"/>
            <w:bottom w:w="0" w:type="dxa"/>
            <w:right w:w="108" w:type="dxa"/>
          </w:tblCellMar>
        </w:tblPrEx>
        <w:trPr>
          <w:gridBefore w:val="4"/>
          <w:wBefore w:w="429" w:type="dxa"/>
          <w:trHeight w:val="452" w:hRule="exact"/>
          <w:jc w:val="center"/>
        </w:trPr>
        <w:tc>
          <w:tcPr>
            <w:tcW w:w="586"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12" w:type="dxa"/>
            <w:gridSpan w:val="6"/>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指标1：环卫工人(人）</w:t>
            </w:r>
          </w:p>
        </w:tc>
        <w:tc>
          <w:tcPr>
            <w:tcW w:w="1032"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59　</w:t>
            </w:r>
          </w:p>
        </w:tc>
        <w:tc>
          <w:tcPr>
            <w:tcW w:w="1417" w:type="dxa"/>
            <w:gridSpan w:val="1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59　</w:t>
            </w:r>
          </w:p>
        </w:tc>
        <w:tc>
          <w:tcPr>
            <w:tcW w:w="890"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436"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8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4"/>
          <w:wBefore w:w="429" w:type="dxa"/>
          <w:trHeight w:val="456" w:hRule="exact"/>
          <w:jc w:val="center"/>
        </w:trPr>
        <w:tc>
          <w:tcPr>
            <w:tcW w:w="586"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6"/>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指标2：协管员（人）</w:t>
            </w:r>
          </w:p>
        </w:tc>
        <w:tc>
          <w:tcPr>
            <w:tcW w:w="1032"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18</w:t>
            </w:r>
          </w:p>
        </w:tc>
        <w:tc>
          <w:tcPr>
            <w:tcW w:w="1417" w:type="dxa"/>
            <w:gridSpan w:val="1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18</w:t>
            </w:r>
          </w:p>
        </w:tc>
        <w:tc>
          <w:tcPr>
            <w:tcW w:w="890"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436"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8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4"/>
          <w:wBefore w:w="429" w:type="dxa"/>
          <w:trHeight w:val="1036" w:hRule="exact"/>
          <w:jc w:val="center"/>
        </w:trPr>
        <w:tc>
          <w:tcPr>
            <w:tcW w:w="586"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6"/>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指标1：镇区环境卫生情况</w:t>
            </w:r>
          </w:p>
        </w:tc>
        <w:tc>
          <w:tcPr>
            <w:tcW w:w="1032"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≥95%</w:t>
            </w:r>
          </w:p>
        </w:tc>
        <w:tc>
          <w:tcPr>
            <w:tcW w:w="1417" w:type="dxa"/>
            <w:gridSpan w:val="1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≥95%</w:t>
            </w:r>
          </w:p>
        </w:tc>
        <w:tc>
          <w:tcPr>
            <w:tcW w:w="890" w:type="dxa"/>
            <w:gridSpan w:val="10"/>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436" w:type="dxa"/>
            <w:gridSpan w:val="4"/>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68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4"/>
          <w:wBefore w:w="429" w:type="dxa"/>
          <w:trHeight w:val="468" w:hRule="exact"/>
          <w:jc w:val="center"/>
        </w:trPr>
        <w:tc>
          <w:tcPr>
            <w:tcW w:w="586"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6"/>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指标1：工资及时发放率</w:t>
            </w:r>
          </w:p>
        </w:tc>
        <w:tc>
          <w:tcPr>
            <w:tcW w:w="1032"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100%</w:t>
            </w:r>
          </w:p>
        </w:tc>
        <w:tc>
          <w:tcPr>
            <w:tcW w:w="1417" w:type="dxa"/>
            <w:gridSpan w:val="1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100%</w:t>
            </w:r>
          </w:p>
        </w:tc>
        <w:tc>
          <w:tcPr>
            <w:tcW w:w="890" w:type="dxa"/>
            <w:gridSpan w:val="10"/>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436" w:type="dxa"/>
            <w:gridSpan w:val="4"/>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68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4"/>
          <w:wBefore w:w="429" w:type="dxa"/>
          <w:trHeight w:val="473" w:hRule="exact"/>
          <w:jc w:val="center"/>
        </w:trPr>
        <w:tc>
          <w:tcPr>
            <w:tcW w:w="586"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6"/>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指标1：公用经费（万元）</w:t>
            </w:r>
          </w:p>
        </w:tc>
        <w:tc>
          <w:tcPr>
            <w:tcW w:w="1032"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40</w:t>
            </w:r>
          </w:p>
        </w:tc>
        <w:tc>
          <w:tcPr>
            <w:tcW w:w="1417" w:type="dxa"/>
            <w:gridSpan w:val="1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40</w:t>
            </w:r>
          </w:p>
        </w:tc>
        <w:tc>
          <w:tcPr>
            <w:tcW w:w="890"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436"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8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4"/>
          <w:wBefore w:w="429" w:type="dxa"/>
          <w:trHeight w:val="364" w:hRule="exact"/>
          <w:jc w:val="center"/>
        </w:trPr>
        <w:tc>
          <w:tcPr>
            <w:tcW w:w="586"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6"/>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指标1：人员经费（万元）</w:t>
            </w:r>
          </w:p>
        </w:tc>
        <w:tc>
          <w:tcPr>
            <w:tcW w:w="1032"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170　</w:t>
            </w:r>
          </w:p>
        </w:tc>
        <w:tc>
          <w:tcPr>
            <w:tcW w:w="1417" w:type="dxa"/>
            <w:gridSpan w:val="1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170　</w:t>
            </w:r>
          </w:p>
        </w:tc>
        <w:tc>
          <w:tcPr>
            <w:tcW w:w="890"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436"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8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4"/>
          <w:wBefore w:w="429" w:type="dxa"/>
          <w:trHeight w:val="710" w:hRule="exact"/>
          <w:jc w:val="center"/>
        </w:trPr>
        <w:tc>
          <w:tcPr>
            <w:tcW w:w="586"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112" w:type="dxa"/>
            <w:gridSpan w:val="6"/>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指标1：镇区环境卫生改善</w:t>
            </w:r>
          </w:p>
        </w:tc>
        <w:tc>
          <w:tcPr>
            <w:tcW w:w="1032" w:type="dxa"/>
            <w:gridSpan w:val="8"/>
            <w:tcBorders>
              <w:top w:val="nil"/>
              <w:left w:val="nil"/>
              <w:bottom w:val="single" w:color="auto" w:sz="4" w:space="0"/>
              <w:right w:val="single" w:color="auto" w:sz="4" w:space="0"/>
            </w:tcBorders>
            <w:vAlign w:val="center"/>
          </w:tcPr>
          <w:p>
            <w:pPr>
              <w:widowControl/>
              <w:spacing w:line="240" w:lineRule="exact"/>
              <w:rPr>
                <w:rFonts w:hint="eastAsia" w:ascii="宋体" w:hAnsi="宋体" w:cs="宋体"/>
                <w:kern w:val="0"/>
                <w:sz w:val="18"/>
                <w:szCs w:val="18"/>
              </w:rPr>
            </w:pPr>
            <w:r>
              <w:rPr>
                <w:rFonts w:hint="eastAsia" w:ascii="宋体" w:hAnsi="宋体" w:cs="宋体"/>
                <w:kern w:val="0"/>
                <w:sz w:val="18"/>
                <w:szCs w:val="18"/>
              </w:rPr>
              <w:t>较上年改善</w:t>
            </w:r>
            <w:r>
              <w:rPr>
                <w:rFonts w:hint="eastAsia" w:ascii="宋体" w:hAnsi="宋体" w:cs="宋体"/>
                <w:color w:val="000000"/>
                <w:kern w:val="0"/>
                <w:sz w:val="18"/>
                <w:szCs w:val="18"/>
              </w:rPr>
              <w:t>≥</w:t>
            </w:r>
            <w:r>
              <w:rPr>
                <w:rFonts w:hint="eastAsia" w:ascii="宋体" w:hAnsi="宋体" w:cs="宋体"/>
                <w:kern w:val="0"/>
                <w:sz w:val="18"/>
                <w:szCs w:val="18"/>
              </w:rPr>
              <w:t>60%</w:t>
            </w:r>
          </w:p>
        </w:tc>
        <w:tc>
          <w:tcPr>
            <w:tcW w:w="1417" w:type="dxa"/>
            <w:gridSpan w:val="1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65%</w:t>
            </w:r>
          </w:p>
        </w:tc>
        <w:tc>
          <w:tcPr>
            <w:tcW w:w="890"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436"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8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4"/>
          <w:wBefore w:w="429" w:type="dxa"/>
          <w:trHeight w:val="899" w:hRule="exact"/>
          <w:jc w:val="center"/>
        </w:trPr>
        <w:tc>
          <w:tcPr>
            <w:tcW w:w="586"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6"/>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指标1：使广大百姓有一个舒适干净的生活环境</w:t>
            </w:r>
          </w:p>
        </w:tc>
        <w:tc>
          <w:tcPr>
            <w:tcW w:w="1032"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闲暇时散步百姓增多</w:t>
            </w:r>
            <w:r>
              <w:rPr>
                <w:rFonts w:hint="eastAsia" w:ascii="宋体" w:hAnsi="宋体" w:cs="宋体"/>
                <w:color w:val="000000"/>
                <w:kern w:val="0"/>
                <w:sz w:val="18"/>
                <w:szCs w:val="18"/>
              </w:rPr>
              <w:t>≥</w:t>
            </w:r>
            <w:r>
              <w:rPr>
                <w:rFonts w:hint="eastAsia" w:ascii="宋体" w:hAnsi="宋体" w:cs="宋体"/>
                <w:kern w:val="0"/>
                <w:sz w:val="18"/>
                <w:szCs w:val="18"/>
              </w:rPr>
              <w:t>50%</w:t>
            </w:r>
          </w:p>
        </w:tc>
        <w:tc>
          <w:tcPr>
            <w:tcW w:w="1417" w:type="dxa"/>
            <w:gridSpan w:val="1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56%</w:t>
            </w:r>
          </w:p>
        </w:tc>
        <w:tc>
          <w:tcPr>
            <w:tcW w:w="890"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436"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8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4"/>
          <w:wBefore w:w="429" w:type="dxa"/>
          <w:trHeight w:val="682" w:hRule="exact"/>
          <w:jc w:val="center"/>
        </w:trPr>
        <w:tc>
          <w:tcPr>
            <w:tcW w:w="586"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6"/>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指标1：改善人文环境</w:t>
            </w:r>
          </w:p>
        </w:tc>
        <w:tc>
          <w:tcPr>
            <w:tcW w:w="1032"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≥95%</w:t>
            </w:r>
          </w:p>
        </w:tc>
        <w:tc>
          <w:tcPr>
            <w:tcW w:w="1417" w:type="dxa"/>
            <w:gridSpan w:val="1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≥95%</w:t>
            </w:r>
          </w:p>
        </w:tc>
        <w:tc>
          <w:tcPr>
            <w:tcW w:w="890" w:type="dxa"/>
            <w:gridSpan w:val="10"/>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436" w:type="dxa"/>
            <w:gridSpan w:val="4"/>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68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改善不明显</w:t>
            </w:r>
          </w:p>
        </w:tc>
      </w:tr>
      <w:tr>
        <w:tblPrEx>
          <w:tblLayout w:type="fixed"/>
          <w:tblCellMar>
            <w:top w:w="0" w:type="dxa"/>
            <w:left w:w="108" w:type="dxa"/>
            <w:bottom w:w="0" w:type="dxa"/>
            <w:right w:w="108" w:type="dxa"/>
          </w:tblCellMar>
        </w:tblPrEx>
        <w:trPr>
          <w:gridBefore w:val="4"/>
          <w:wBefore w:w="429" w:type="dxa"/>
          <w:trHeight w:val="684" w:hRule="exact"/>
          <w:jc w:val="center"/>
        </w:trPr>
        <w:tc>
          <w:tcPr>
            <w:tcW w:w="586"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6"/>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w:t>
            </w:r>
            <w:r>
              <w:rPr>
                <w:rFonts w:hint="eastAsia" w:ascii="宋体" w:hAnsi="宋体" w:cs="宋体"/>
                <w:kern w:val="0"/>
                <w:sz w:val="18"/>
                <w:szCs w:val="18"/>
              </w:rPr>
              <w:t>持续影响</w:t>
            </w:r>
          </w:p>
        </w:tc>
        <w:tc>
          <w:tcPr>
            <w:tcW w:w="1032"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≥95%</w:t>
            </w:r>
          </w:p>
        </w:tc>
        <w:tc>
          <w:tcPr>
            <w:tcW w:w="1417" w:type="dxa"/>
            <w:gridSpan w:val="1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≥95%</w:t>
            </w:r>
          </w:p>
        </w:tc>
        <w:tc>
          <w:tcPr>
            <w:tcW w:w="890"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436"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68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4"/>
          <w:wBefore w:w="429" w:type="dxa"/>
          <w:trHeight w:val="880" w:hRule="exact"/>
          <w:jc w:val="center"/>
        </w:trPr>
        <w:tc>
          <w:tcPr>
            <w:tcW w:w="586"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7"/>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12" w:type="dxa"/>
            <w:gridSpan w:val="6"/>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指标1：企业、群众满意度</w:t>
            </w:r>
          </w:p>
        </w:tc>
        <w:tc>
          <w:tcPr>
            <w:tcW w:w="1032" w:type="dxa"/>
            <w:gridSpan w:val="8"/>
            <w:tcBorders>
              <w:top w:val="nil"/>
              <w:left w:val="nil"/>
              <w:bottom w:val="single" w:color="auto" w:sz="4" w:space="0"/>
              <w:right w:val="single" w:color="auto" w:sz="4" w:space="0"/>
            </w:tcBorders>
            <w:vAlign w:val="center"/>
          </w:tcPr>
          <w:p>
            <w:pPr>
              <w:widowControl/>
              <w:spacing w:line="240" w:lineRule="exact"/>
              <w:ind w:firstLine="180" w:firstLineChars="100"/>
              <w:rPr>
                <w:rFonts w:hint="eastAsia" w:ascii="宋体" w:hAnsi="宋体" w:cs="宋体"/>
                <w:kern w:val="0"/>
                <w:sz w:val="18"/>
                <w:szCs w:val="18"/>
              </w:rPr>
            </w:pPr>
            <w:r>
              <w:rPr>
                <w:rFonts w:hint="eastAsia" w:ascii="宋体" w:hAnsi="宋体" w:cs="宋体"/>
                <w:color w:val="000000"/>
                <w:kern w:val="0"/>
                <w:sz w:val="18"/>
                <w:szCs w:val="18"/>
              </w:rPr>
              <w:t>≥95%</w:t>
            </w:r>
          </w:p>
        </w:tc>
        <w:tc>
          <w:tcPr>
            <w:tcW w:w="1417" w:type="dxa"/>
            <w:gridSpan w:val="1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100%</w:t>
            </w:r>
          </w:p>
        </w:tc>
        <w:tc>
          <w:tcPr>
            <w:tcW w:w="890" w:type="dxa"/>
            <w:gridSpan w:val="10"/>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436" w:type="dxa"/>
            <w:gridSpan w:val="4"/>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9</w:t>
            </w:r>
          </w:p>
        </w:tc>
        <w:tc>
          <w:tcPr>
            <w:tcW w:w="68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满意度不高</w:t>
            </w:r>
          </w:p>
        </w:tc>
      </w:tr>
      <w:tr>
        <w:tblPrEx>
          <w:tblLayout w:type="fixed"/>
          <w:tblCellMar>
            <w:top w:w="0" w:type="dxa"/>
            <w:left w:w="108" w:type="dxa"/>
            <w:bottom w:w="0" w:type="dxa"/>
            <w:right w:w="108" w:type="dxa"/>
          </w:tblCellMar>
        </w:tblPrEx>
        <w:trPr>
          <w:gridBefore w:val="4"/>
          <w:wBefore w:w="429" w:type="dxa"/>
          <w:trHeight w:val="504" w:hRule="exact"/>
          <w:jc w:val="center"/>
        </w:trPr>
        <w:tc>
          <w:tcPr>
            <w:tcW w:w="7275" w:type="dxa"/>
            <w:gridSpan w:val="61"/>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890"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36"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68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3"/>
          <w:gridAfter w:val="3"/>
          <w:wBefore w:w="322" w:type="dxa"/>
          <w:wAfter w:w="315" w:type="dxa"/>
          <w:trHeight w:val="454" w:hRule="exact"/>
          <w:jc w:val="center"/>
        </w:trPr>
        <w:tc>
          <w:tcPr>
            <w:tcW w:w="9077" w:type="dxa"/>
            <w:gridSpan w:val="79"/>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Layout w:type="fixed"/>
          <w:tblCellMar>
            <w:top w:w="0" w:type="dxa"/>
            <w:left w:w="108" w:type="dxa"/>
            <w:bottom w:w="0" w:type="dxa"/>
            <w:right w:w="108" w:type="dxa"/>
          </w:tblCellMar>
        </w:tblPrEx>
        <w:trPr>
          <w:gridBefore w:val="3"/>
          <w:gridAfter w:val="3"/>
          <w:wBefore w:w="322" w:type="dxa"/>
          <w:wAfter w:w="315" w:type="dxa"/>
          <w:trHeight w:val="201" w:hRule="atLeast"/>
          <w:jc w:val="center"/>
        </w:trPr>
        <w:tc>
          <w:tcPr>
            <w:tcW w:w="9077" w:type="dxa"/>
            <w:gridSpan w:val="79"/>
            <w:tcBorders>
              <w:top w:val="nil"/>
              <w:left w:val="nil"/>
              <w:bottom w:val="nil"/>
              <w:right w:val="nil"/>
            </w:tcBorders>
          </w:tcPr>
          <w:p>
            <w:pPr>
              <w:widowControl/>
              <w:jc w:val="center"/>
              <w:rPr>
                <w:rFonts w:ascii="宋体" w:hAnsi="宋体" w:cs="宋体"/>
                <w:kern w:val="0"/>
                <w:sz w:val="22"/>
                <w:szCs w:val="22"/>
              </w:rPr>
            </w:pPr>
            <w:r>
              <w:rPr>
                <w:rFonts w:hint="eastAsia" w:ascii="宋体" w:hAnsi="宋体" w:cs="宋体"/>
                <w:kern w:val="0"/>
                <w:sz w:val="22"/>
                <w:szCs w:val="22"/>
              </w:rPr>
              <w:t>（2019年度）</w:t>
            </w:r>
          </w:p>
        </w:tc>
      </w:tr>
      <w:tr>
        <w:tblPrEx>
          <w:tblLayout w:type="fixed"/>
          <w:tblCellMar>
            <w:top w:w="0" w:type="dxa"/>
            <w:left w:w="108" w:type="dxa"/>
            <w:bottom w:w="0" w:type="dxa"/>
            <w:right w:w="108" w:type="dxa"/>
          </w:tblCellMar>
        </w:tblPrEx>
        <w:trPr>
          <w:gridBefore w:val="3"/>
          <w:gridAfter w:val="3"/>
          <w:wBefore w:w="322" w:type="dxa"/>
          <w:wAfter w:w="315" w:type="dxa"/>
          <w:trHeight w:val="300" w:hRule="exact"/>
          <w:jc w:val="center"/>
        </w:trPr>
        <w:tc>
          <w:tcPr>
            <w:tcW w:w="1565" w:type="dxa"/>
            <w:gridSpan w:val="1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512" w:type="dxa"/>
            <w:gridSpan w:val="6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2019年清水河配套园区基础设施建设</w:t>
            </w:r>
          </w:p>
        </w:tc>
      </w:tr>
      <w:tr>
        <w:tblPrEx>
          <w:tblLayout w:type="fixed"/>
          <w:tblCellMar>
            <w:top w:w="0" w:type="dxa"/>
            <w:left w:w="108" w:type="dxa"/>
            <w:bottom w:w="0" w:type="dxa"/>
            <w:right w:w="108" w:type="dxa"/>
          </w:tblCellMar>
        </w:tblPrEx>
        <w:trPr>
          <w:gridBefore w:val="3"/>
          <w:gridAfter w:val="3"/>
          <w:wBefore w:w="322" w:type="dxa"/>
          <w:wAfter w:w="315" w:type="dxa"/>
          <w:trHeight w:val="543" w:hRule="exact"/>
          <w:jc w:val="center"/>
        </w:trPr>
        <w:tc>
          <w:tcPr>
            <w:tcW w:w="1565" w:type="dxa"/>
            <w:gridSpan w:val="1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110" w:type="dxa"/>
            <w:gridSpan w:val="30"/>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霍城县清水河经济技术管理委员会</w:t>
            </w:r>
          </w:p>
        </w:tc>
        <w:tc>
          <w:tcPr>
            <w:tcW w:w="1134"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268" w:type="dxa"/>
            <w:gridSpan w:val="2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霍城县清水河经济技术管理委员会</w:t>
            </w:r>
          </w:p>
        </w:tc>
      </w:tr>
      <w:tr>
        <w:tblPrEx>
          <w:tblLayout w:type="fixed"/>
          <w:tblCellMar>
            <w:top w:w="0" w:type="dxa"/>
            <w:left w:w="108" w:type="dxa"/>
            <w:bottom w:w="0" w:type="dxa"/>
            <w:right w:w="108" w:type="dxa"/>
          </w:tblCellMar>
        </w:tblPrEx>
        <w:trPr>
          <w:gridBefore w:val="3"/>
          <w:gridAfter w:val="3"/>
          <w:wBefore w:w="322" w:type="dxa"/>
          <w:wAfter w:w="315" w:type="dxa"/>
          <w:trHeight w:val="300" w:hRule="exact"/>
          <w:jc w:val="center"/>
        </w:trPr>
        <w:tc>
          <w:tcPr>
            <w:tcW w:w="1565" w:type="dxa"/>
            <w:gridSpan w:val="13"/>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4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134"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134"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709"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51"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0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Layout w:type="fixed"/>
          <w:tblCellMar>
            <w:top w:w="0" w:type="dxa"/>
            <w:left w:w="108" w:type="dxa"/>
            <w:bottom w:w="0" w:type="dxa"/>
            <w:right w:w="108" w:type="dxa"/>
          </w:tblCellMar>
        </w:tblPrEx>
        <w:trPr>
          <w:gridBefore w:val="3"/>
          <w:gridAfter w:val="3"/>
          <w:wBefore w:w="322" w:type="dxa"/>
          <w:wAfter w:w="315" w:type="dxa"/>
          <w:trHeight w:val="300" w:hRule="exact"/>
          <w:jc w:val="center"/>
        </w:trPr>
        <w:tc>
          <w:tcPr>
            <w:tcW w:w="1565"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2300</w:t>
            </w:r>
          </w:p>
        </w:tc>
        <w:tc>
          <w:tcPr>
            <w:tcW w:w="1134"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2300</w:t>
            </w:r>
          </w:p>
        </w:tc>
        <w:tc>
          <w:tcPr>
            <w:tcW w:w="1134"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2300</w:t>
            </w:r>
          </w:p>
        </w:tc>
        <w:tc>
          <w:tcPr>
            <w:tcW w:w="709"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51"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r>
      <w:tr>
        <w:tblPrEx>
          <w:tblLayout w:type="fixed"/>
          <w:tblCellMar>
            <w:top w:w="0" w:type="dxa"/>
            <w:left w:w="108" w:type="dxa"/>
            <w:bottom w:w="0" w:type="dxa"/>
            <w:right w:w="108" w:type="dxa"/>
          </w:tblCellMar>
        </w:tblPrEx>
        <w:trPr>
          <w:gridBefore w:val="3"/>
          <w:gridAfter w:val="3"/>
          <w:wBefore w:w="322" w:type="dxa"/>
          <w:wAfter w:w="315" w:type="dxa"/>
          <w:trHeight w:val="300" w:hRule="exact"/>
          <w:jc w:val="center"/>
        </w:trPr>
        <w:tc>
          <w:tcPr>
            <w:tcW w:w="1565"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2300</w:t>
            </w:r>
          </w:p>
        </w:tc>
        <w:tc>
          <w:tcPr>
            <w:tcW w:w="1134"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2300</w:t>
            </w:r>
          </w:p>
        </w:tc>
        <w:tc>
          <w:tcPr>
            <w:tcW w:w="1134"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2300</w:t>
            </w:r>
          </w:p>
        </w:tc>
        <w:tc>
          <w:tcPr>
            <w:tcW w:w="709"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gridBefore w:val="3"/>
          <w:gridAfter w:val="3"/>
          <w:wBefore w:w="322" w:type="dxa"/>
          <w:wAfter w:w="315" w:type="dxa"/>
          <w:trHeight w:val="300" w:hRule="exact"/>
          <w:jc w:val="center"/>
        </w:trPr>
        <w:tc>
          <w:tcPr>
            <w:tcW w:w="1565"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上年结转资金</w:t>
            </w:r>
          </w:p>
        </w:tc>
        <w:tc>
          <w:tcPr>
            <w:tcW w:w="113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gridBefore w:val="3"/>
          <w:gridAfter w:val="3"/>
          <w:wBefore w:w="322" w:type="dxa"/>
          <w:wAfter w:w="315" w:type="dxa"/>
          <w:trHeight w:val="300" w:hRule="exact"/>
          <w:jc w:val="center"/>
        </w:trPr>
        <w:tc>
          <w:tcPr>
            <w:tcW w:w="1565"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113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10"/>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gridBefore w:val="3"/>
          <w:gridAfter w:val="3"/>
          <w:wBefore w:w="322" w:type="dxa"/>
          <w:wAfter w:w="315" w:type="dxa"/>
          <w:trHeight w:val="300" w:hRule="exact"/>
          <w:jc w:val="center"/>
        </w:trPr>
        <w:tc>
          <w:tcPr>
            <w:tcW w:w="585" w:type="dxa"/>
            <w:gridSpan w:val="5"/>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090" w:type="dxa"/>
            <w:gridSpan w:val="3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402" w:type="dxa"/>
            <w:gridSpan w:val="3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Layout w:type="fixed"/>
          <w:tblCellMar>
            <w:top w:w="0" w:type="dxa"/>
            <w:left w:w="108" w:type="dxa"/>
            <w:bottom w:w="0" w:type="dxa"/>
            <w:right w:w="108" w:type="dxa"/>
          </w:tblCellMar>
        </w:tblPrEx>
        <w:trPr>
          <w:gridBefore w:val="3"/>
          <w:gridAfter w:val="3"/>
          <w:wBefore w:w="322" w:type="dxa"/>
          <w:wAfter w:w="315" w:type="dxa"/>
          <w:trHeight w:val="1866" w:hRule="exact"/>
          <w:jc w:val="center"/>
        </w:trPr>
        <w:tc>
          <w:tcPr>
            <w:tcW w:w="585" w:type="dxa"/>
            <w:gridSpan w:val="5"/>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090" w:type="dxa"/>
            <w:gridSpan w:val="3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清水河配套园区新建给排水管网及供热管道；改扩建原污水处理厂，设计污水处理规模为</w:t>
            </w:r>
            <w:r>
              <w:rPr>
                <w:rFonts w:ascii="宋体" w:hAnsi="宋体" w:cs="宋体"/>
                <w:kern w:val="0"/>
                <w:sz w:val="18"/>
                <w:szCs w:val="18"/>
              </w:rPr>
              <w:t>16000m³</w:t>
            </w:r>
            <w:r>
              <w:rPr>
                <w:rFonts w:hint="eastAsia" w:ascii="宋体" w:hAnsi="宋体" w:cs="宋体"/>
                <w:kern w:val="0"/>
                <w:sz w:val="18"/>
                <w:szCs w:val="18"/>
                <w:lang w:eastAsia="zh-CN"/>
              </w:rPr>
              <w:t>，</w:t>
            </w:r>
            <w:r>
              <w:rPr>
                <w:rFonts w:ascii="宋体" w:hAnsi="宋体" w:cs="宋体"/>
                <w:kern w:val="0"/>
                <w:sz w:val="18"/>
                <w:szCs w:val="18"/>
              </w:rPr>
              <w:t>d</w:t>
            </w:r>
            <w:r>
              <w:rPr>
                <w:rFonts w:hint="eastAsia" w:ascii="宋体" w:hAnsi="宋体" w:cs="宋体"/>
                <w:kern w:val="0"/>
                <w:sz w:val="18"/>
                <w:szCs w:val="18"/>
              </w:rPr>
              <w:t>，包括新建中间池、硝化液循环池、混凝反应池、</w:t>
            </w:r>
            <w:r>
              <w:rPr>
                <w:rFonts w:ascii="宋体" w:hAnsi="宋体" w:cs="宋体"/>
                <w:kern w:val="0"/>
                <w:sz w:val="18"/>
                <w:szCs w:val="18"/>
              </w:rPr>
              <w:t>V</w:t>
            </w:r>
            <w:r>
              <w:rPr>
                <w:rFonts w:hint="eastAsia" w:ascii="宋体" w:hAnsi="宋体" w:cs="宋体"/>
                <w:kern w:val="0"/>
                <w:sz w:val="18"/>
                <w:szCs w:val="18"/>
              </w:rPr>
              <w:t>型滤池、清水池和消毒池等；促进园区经济发展，提升园区招商引资能力。</w:t>
            </w:r>
          </w:p>
        </w:tc>
        <w:tc>
          <w:tcPr>
            <w:tcW w:w="3402" w:type="dxa"/>
            <w:gridSpan w:val="3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清水河配套园区新建给排水管网及供热管道；改扩建原污水处理厂，设计污水处理规模为</w:t>
            </w:r>
            <w:r>
              <w:rPr>
                <w:rFonts w:ascii="宋体" w:hAnsi="宋体" w:cs="宋体"/>
                <w:kern w:val="0"/>
                <w:sz w:val="18"/>
                <w:szCs w:val="18"/>
              </w:rPr>
              <w:t>16000m³</w:t>
            </w:r>
            <w:r>
              <w:rPr>
                <w:rFonts w:hint="eastAsia" w:ascii="宋体" w:hAnsi="宋体" w:cs="宋体"/>
                <w:kern w:val="0"/>
                <w:sz w:val="18"/>
                <w:szCs w:val="18"/>
                <w:lang w:eastAsia="zh-CN"/>
              </w:rPr>
              <w:t>，</w:t>
            </w:r>
            <w:r>
              <w:rPr>
                <w:rFonts w:ascii="宋体" w:hAnsi="宋体" w:cs="宋体"/>
                <w:kern w:val="0"/>
                <w:sz w:val="18"/>
                <w:szCs w:val="18"/>
              </w:rPr>
              <w:t>d</w:t>
            </w:r>
            <w:r>
              <w:rPr>
                <w:rFonts w:hint="eastAsia" w:ascii="宋体" w:hAnsi="宋体" w:cs="宋体"/>
                <w:kern w:val="0"/>
                <w:sz w:val="18"/>
                <w:szCs w:val="18"/>
              </w:rPr>
              <w:t>，包括新建中间池、硝化液循环池、混凝反应池、</w:t>
            </w:r>
            <w:r>
              <w:rPr>
                <w:rFonts w:ascii="宋体" w:hAnsi="宋体" w:cs="宋体"/>
                <w:kern w:val="0"/>
                <w:sz w:val="18"/>
                <w:szCs w:val="18"/>
              </w:rPr>
              <w:t>V</w:t>
            </w:r>
            <w:r>
              <w:rPr>
                <w:rFonts w:hint="eastAsia" w:ascii="宋体" w:hAnsi="宋体" w:cs="宋体"/>
                <w:kern w:val="0"/>
                <w:sz w:val="18"/>
                <w:szCs w:val="18"/>
              </w:rPr>
              <w:t>型滤池、清水池和消毒池等；促进园区经济发展，提升园区招商引资能力。</w:t>
            </w:r>
          </w:p>
        </w:tc>
      </w:tr>
      <w:tr>
        <w:tblPrEx>
          <w:tblLayout w:type="fixed"/>
          <w:tblCellMar>
            <w:top w:w="0" w:type="dxa"/>
            <w:left w:w="108" w:type="dxa"/>
            <w:bottom w:w="0" w:type="dxa"/>
            <w:right w:w="108" w:type="dxa"/>
          </w:tblCellMar>
        </w:tblPrEx>
        <w:trPr>
          <w:gridBefore w:val="3"/>
          <w:gridAfter w:val="3"/>
          <w:wBefore w:w="322" w:type="dxa"/>
          <w:wAfter w:w="315" w:type="dxa"/>
          <w:trHeight w:val="533" w:hRule="exact"/>
          <w:jc w:val="center"/>
        </w:trPr>
        <w:tc>
          <w:tcPr>
            <w:tcW w:w="585" w:type="dxa"/>
            <w:gridSpan w:val="5"/>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80"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12"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148" w:type="dxa"/>
            <w:gridSpan w:val="1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850"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Layout w:type="fixed"/>
          <w:tblCellMar>
            <w:top w:w="0" w:type="dxa"/>
            <w:left w:w="108" w:type="dxa"/>
            <w:bottom w:w="0" w:type="dxa"/>
            <w:right w:w="108" w:type="dxa"/>
          </w:tblCellMar>
        </w:tblPrEx>
        <w:trPr>
          <w:gridBefore w:val="3"/>
          <w:gridAfter w:val="3"/>
          <w:wBefore w:w="322" w:type="dxa"/>
          <w:wAfter w:w="315" w:type="dxa"/>
          <w:trHeight w:val="643" w:hRule="exact"/>
          <w:jc w:val="center"/>
        </w:trPr>
        <w:tc>
          <w:tcPr>
            <w:tcW w:w="585"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12" w:type="dxa"/>
            <w:gridSpan w:val="5"/>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148" w:type="dxa"/>
            <w:gridSpan w:val="18"/>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指标1：修建天燃气管道长度（公里）</w:t>
            </w:r>
          </w:p>
        </w:tc>
        <w:tc>
          <w:tcPr>
            <w:tcW w:w="850"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16</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16</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3"/>
          <w:gridAfter w:val="3"/>
          <w:wBefore w:w="322" w:type="dxa"/>
          <w:wAfter w:w="315" w:type="dxa"/>
          <w:trHeight w:val="504" w:hRule="exact"/>
          <w:jc w:val="center"/>
        </w:trPr>
        <w:tc>
          <w:tcPr>
            <w:tcW w:w="585"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5"/>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18"/>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指标2：修建供热管道（公里）</w:t>
            </w:r>
          </w:p>
        </w:tc>
        <w:tc>
          <w:tcPr>
            <w:tcW w:w="850"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3公里</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3公里</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3"/>
          <w:gridAfter w:val="3"/>
          <w:wBefore w:w="322" w:type="dxa"/>
          <w:wAfter w:w="315" w:type="dxa"/>
          <w:trHeight w:val="420" w:hRule="exact"/>
          <w:jc w:val="center"/>
        </w:trPr>
        <w:tc>
          <w:tcPr>
            <w:tcW w:w="585"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5"/>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148" w:type="dxa"/>
            <w:gridSpan w:val="1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指标1：项目验收合格率</w:t>
            </w:r>
          </w:p>
        </w:tc>
        <w:tc>
          <w:tcPr>
            <w:tcW w:w="850"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100%</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3"/>
          <w:gridAfter w:val="3"/>
          <w:wBefore w:w="322" w:type="dxa"/>
          <w:wAfter w:w="315" w:type="dxa"/>
          <w:trHeight w:val="456" w:hRule="exact"/>
          <w:jc w:val="center"/>
        </w:trPr>
        <w:tc>
          <w:tcPr>
            <w:tcW w:w="585"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5"/>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148" w:type="dxa"/>
            <w:gridSpan w:val="1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指标1：工程按时完成</w:t>
            </w:r>
          </w:p>
        </w:tc>
        <w:tc>
          <w:tcPr>
            <w:tcW w:w="850"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100%</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3"/>
          <w:gridAfter w:val="3"/>
          <w:wBefore w:w="322" w:type="dxa"/>
          <w:wAfter w:w="315" w:type="dxa"/>
          <w:trHeight w:val="518" w:hRule="exact"/>
          <w:jc w:val="center"/>
        </w:trPr>
        <w:tc>
          <w:tcPr>
            <w:tcW w:w="585"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5"/>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148" w:type="dxa"/>
            <w:gridSpan w:val="1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指标1：清水河配套园区基础设施建设目</w:t>
            </w:r>
          </w:p>
        </w:tc>
        <w:tc>
          <w:tcPr>
            <w:tcW w:w="850"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2300万元</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2300万元</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3"/>
          <w:gridAfter w:val="3"/>
          <w:wBefore w:w="322" w:type="dxa"/>
          <w:wAfter w:w="315" w:type="dxa"/>
          <w:trHeight w:val="1136" w:hRule="exact"/>
          <w:jc w:val="center"/>
        </w:trPr>
        <w:tc>
          <w:tcPr>
            <w:tcW w:w="585"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112" w:type="dxa"/>
            <w:gridSpan w:val="5"/>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1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指标1：带动招商引资</w:t>
            </w:r>
          </w:p>
        </w:tc>
        <w:tc>
          <w:tcPr>
            <w:tcW w:w="850"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≥50%</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3"/>
          <w:gridAfter w:val="3"/>
          <w:wBefore w:w="322" w:type="dxa"/>
          <w:wAfter w:w="315" w:type="dxa"/>
          <w:trHeight w:val="1622" w:hRule="exact"/>
          <w:jc w:val="center"/>
        </w:trPr>
        <w:tc>
          <w:tcPr>
            <w:tcW w:w="585"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5"/>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1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指标1：合理规划</w:t>
            </w:r>
          </w:p>
        </w:tc>
        <w:tc>
          <w:tcPr>
            <w:tcW w:w="850"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≥50%</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3"/>
          <w:gridAfter w:val="3"/>
          <w:wBefore w:w="322" w:type="dxa"/>
          <w:wAfter w:w="315" w:type="dxa"/>
          <w:trHeight w:val="491" w:hRule="exact"/>
          <w:jc w:val="center"/>
        </w:trPr>
        <w:tc>
          <w:tcPr>
            <w:tcW w:w="585"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5"/>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1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指标1：保护环境</w:t>
            </w:r>
          </w:p>
        </w:tc>
        <w:tc>
          <w:tcPr>
            <w:tcW w:w="850"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3"/>
          <w:gridAfter w:val="3"/>
          <w:wBefore w:w="322" w:type="dxa"/>
          <w:wAfter w:w="315" w:type="dxa"/>
          <w:trHeight w:val="684" w:hRule="exact"/>
          <w:jc w:val="center"/>
        </w:trPr>
        <w:tc>
          <w:tcPr>
            <w:tcW w:w="585"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5"/>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148" w:type="dxa"/>
            <w:gridSpan w:val="1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w:t>
            </w:r>
            <w:r>
              <w:rPr>
                <w:rFonts w:hint="eastAsia" w:ascii="宋体" w:hAnsi="宋体" w:cs="宋体"/>
                <w:kern w:val="0"/>
                <w:sz w:val="18"/>
                <w:szCs w:val="18"/>
              </w:rPr>
              <w:t>持续影响</w:t>
            </w:r>
          </w:p>
        </w:tc>
        <w:tc>
          <w:tcPr>
            <w:tcW w:w="850" w:type="dxa"/>
            <w:gridSpan w:val="7"/>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≥95%</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3"/>
          <w:gridAfter w:val="3"/>
          <w:wBefore w:w="322" w:type="dxa"/>
          <w:wAfter w:w="315" w:type="dxa"/>
          <w:trHeight w:val="916" w:hRule="exact"/>
          <w:jc w:val="center"/>
        </w:trPr>
        <w:tc>
          <w:tcPr>
            <w:tcW w:w="585"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12" w:type="dxa"/>
            <w:gridSpan w:val="5"/>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148" w:type="dxa"/>
            <w:gridSpan w:val="1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指标1：企业、群众满意度</w:t>
            </w:r>
          </w:p>
        </w:tc>
        <w:tc>
          <w:tcPr>
            <w:tcW w:w="850" w:type="dxa"/>
            <w:gridSpan w:val="7"/>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color w:val="000000"/>
                <w:kern w:val="0"/>
                <w:sz w:val="18"/>
                <w:szCs w:val="18"/>
              </w:rPr>
              <w:t>100%</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100%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3"/>
          <w:gridAfter w:val="3"/>
          <w:wBefore w:w="322" w:type="dxa"/>
          <w:wAfter w:w="315" w:type="dxa"/>
          <w:trHeight w:val="300" w:hRule="exact"/>
          <w:jc w:val="center"/>
        </w:trPr>
        <w:tc>
          <w:tcPr>
            <w:tcW w:w="6526" w:type="dxa"/>
            <w:gridSpan w:val="4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141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2"/>
          <w:gridAfter w:val="4"/>
          <w:wBefore w:w="215" w:type="dxa"/>
          <w:wAfter w:w="423" w:type="dxa"/>
          <w:trHeight w:val="454" w:hRule="exact"/>
          <w:jc w:val="center"/>
        </w:trPr>
        <w:tc>
          <w:tcPr>
            <w:tcW w:w="9076" w:type="dxa"/>
            <w:gridSpan w:val="79"/>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Layout w:type="fixed"/>
          <w:tblCellMar>
            <w:top w:w="0" w:type="dxa"/>
            <w:left w:w="108" w:type="dxa"/>
            <w:bottom w:w="0" w:type="dxa"/>
            <w:right w:w="108" w:type="dxa"/>
          </w:tblCellMar>
        </w:tblPrEx>
        <w:trPr>
          <w:gridBefore w:val="2"/>
          <w:gridAfter w:val="4"/>
          <w:wBefore w:w="215" w:type="dxa"/>
          <w:wAfter w:w="423" w:type="dxa"/>
          <w:trHeight w:val="201" w:hRule="atLeast"/>
          <w:jc w:val="center"/>
        </w:trPr>
        <w:tc>
          <w:tcPr>
            <w:tcW w:w="9076" w:type="dxa"/>
            <w:gridSpan w:val="79"/>
            <w:tcBorders>
              <w:top w:val="nil"/>
              <w:left w:val="nil"/>
              <w:bottom w:val="nil"/>
              <w:right w:val="nil"/>
            </w:tcBorders>
          </w:tcPr>
          <w:p>
            <w:pPr>
              <w:widowControl/>
              <w:jc w:val="center"/>
              <w:rPr>
                <w:rFonts w:ascii="宋体" w:hAnsi="宋体" w:cs="宋体"/>
                <w:kern w:val="0"/>
                <w:sz w:val="22"/>
                <w:szCs w:val="22"/>
              </w:rPr>
            </w:pPr>
            <w:r>
              <w:rPr>
                <w:rFonts w:hint="eastAsia" w:ascii="宋体" w:hAnsi="宋体" w:cs="宋体"/>
                <w:kern w:val="0"/>
                <w:sz w:val="22"/>
                <w:szCs w:val="22"/>
              </w:rPr>
              <w:t>（2019年度）</w:t>
            </w:r>
          </w:p>
        </w:tc>
      </w:tr>
      <w:tr>
        <w:tblPrEx>
          <w:tblLayout w:type="fixed"/>
          <w:tblCellMar>
            <w:top w:w="0" w:type="dxa"/>
            <w:left w:w="108" w:type="dxa"/>
            <w:bottom w:w="0" w:type="dxa"/>
            <w:right w:w="108" w:type="dxa"/>
          </w:tblCellMar>
        </w:tblPrEx>
        <w:trPr>
          <w:gridBefore w:val="2"/>
          <w:gridAfter w:val="4"/>
          <w:wBefore w:w="215" w:type="dxa"/>
          <w:wAfter w:w="423" w:type="dxa"/>
          <w:trHeight w:val="300" w:hRule="exact"/>
          <w:jc w:val="center"/>
        </w:trPr>
        <w:tc>
          <w:tcPr>
            <w:tcW w:w="1564" w:type="dxa"/>
            <w:gridSpan w:val="1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512" w:type="dxa"/>
            <w:gridSpan w:val="6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2019年自治区园区专项资金</w:t>
            </w:r>
          </w:p>
        </w:tc>
      </w:tr>
      <w:tr>
        <w:tblPrEx>
          <w:tblLayout w:type="fixed"/>
          <w:tblCellMar>
            <w:top w:w="0" w:type="dxa"/>
            <w:left w:w="108" w:type="dxa"/>
            <w:bottom w:w="0" w:type="dxa"/>
            <w:right w:w="108" w:type="dxa"/>
          </w:tblCellMar>
        </w:tblPrEx>
        <w:trPr>
          <w:gridBefore w:val="2"/>
          <w:gridAfter w:val="4"/>
          <w:wBefore w:w="215" w:type="dxa"/>
          <w:wAfter w:w="423" w:type="dxa"/>
          <w:trHeight w:val="535" w:hRule="exact"/>
          <w:jc w:val="center"/>
        </w:trPr>
        <w:tc>
          <w:tcPr>
            <w:tcW w:w="1564" w:type="dxa"/>
            <w:gridSpan w:val="1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110" w:type="dxa"/>
            <w:gridSpan w:val="30"/>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霍城县清水河经济技术开发区管理委员会</w:t>
            </w:r>
          </w:p>
        </w:tc>
        <w:tc>
          <w:tcPr>
            <w:tcW w:w="1134"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268" w:type="dxa"/>
            <w:gridSpan w:val="2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霍城县清水河经济技术开发区管理委员会</w:t>
            </w:r>
          </w:p>
        </w:tc>
      </w:tr>
      <w:tr>
        <w:tblPrEx>
          <w:tblLayout w:type="fixed"/>
          <w:tblCellMar>
            <w:top w:w="0" w:type="dxa"/>
            <w:left w:w="108" w:type="dxa"/>
            <w:bottom w:w="0" w:type="dxa"/>
            <w:right w:w="108" w:type="dxa"/>
          </w:tblCellMar>
        </w:tblPrEx>
        <w:trPr>
          <w:gridBefore w:val="2"/>
          <w:gridAfter w:val="4"/>
          <w:wBefore w:w="215" w:type="dxa"/>
          <w:wAfter w:w="423" w:type="dxa"/>
          <w:trHeight w:val="300" w:hRule="exact"/>
          <w:jc w:val="center"/>
        </w:trPr>
        <w:tc>
          <w:tcPr>
            <w:tcW w:w="1564" w:type="dxa"/>
            <w:gridSpan w:val="13"/>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42"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134" w:type="dxa"/>
            <w:gridSpan w:val="1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134"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709" w:type="dxa"/>
            <w:gridSpan w:val="1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51" w:type="dxa"/>
            <w:gridSpan w:val="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08"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Layout w:type="fixed"/>
          <w:tblCellMar>
            <w:top w:w="0" w:type="dxa"/>
            <w:left w:w="108" w:type="dxa"/>
            <w:bottom w:w="0" w:type="dxa"/>
            <w:right w:w="108" w:type="dxa"/>
          </w:tblCellMar>
        </w:tblPrEx>
        <w:trPr>
          <w:gridBefore w:val="2"/>
          <w:gridAfter w:val="4"/>
          <w:wBefore w:w="215" w:type="dxa"/>
          <w:wAfter w:w="423" w:type="dxa"/>
          <w:trHeight w:val="300" w:hRule="exact"/>
          <w:jc w:val="center"/>
        </w:trPr>
        <w:tc>
          <w:tcPr>
            <w:tcW w:w="1564"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1"/>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w:t>
            </w:r>
          </w:p>
        </w:tc>
        <w:tc>
          <w:tcPr>
            <w:tcW w:w="1134" w:type="dxa"/>
            <w:gridSpan w:val="1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w:t>
            </w:r>
          </w:p>
        </w:tc>
        <w:tc>
          <w:tcPr>
            <w:tcW w:w="1134"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w:t>
            </w:r>
          </w:p>
        </w:tc>
        <w:tc>
          <w:tcPr>
            <w:tcW w:w="709" w:type="dxa"/>
            <w:gridSpan w:val="1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51" w:type="dxa"/>
            <w:gridSpan w:val="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r>
      <w:tr>
        <w:tblPrEx>
          <w:tblLayout w:type="fixed"/>
          <w:tblCellMar>
            <w:top w:w="0" w:type="dxa"/>
            <w:left w:w="108" w:type="dxa"/>
            <w:bottom w:w="0" w:type="dxa"/>
            <w:right w:w="108" w:type="dxa"/>
          </w:tblCellMar>
        </w:tblPrEx>
        <w:trPr>
          <w:gridBefore w:val="2"/>
          <w:gridAfter w:val="4"/>
          <w:wBefore w:w="215" w:type="dxa"/>
          <w:wAfter w:w="423" w:type="dxa"/>
          <w:trHeight w:val="300" w:hRule="exact"/>
          <w:jc w:val="center"/>
        </w:trPr>
        <w:tc>
          <w:tcPr>
            <w:tcW w:w="1564"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w:t>
            </w:r>
          </w:p>
        </w:tc>
        <w:tc>
          <w:tcPr>
            <w:tcW w:w="1134" w:type="dxa"/>
            <w:gridSpan w:val="1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w:t>
            </w:r>
          </w:p>
        </w:tc>
        <w:tc>
          <w:tcPr>
            <w:tcW w:w="1134"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w:t>
            </w:r>
          </w:p>
        </w:tc>
        <w:tc>
          <w:tcPr>
            <w:tcW w:w="709" w:type="dxa"/>
            <w:gridSpan w:val="1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gridBefore w:val="2"/>
          <w:gridAfter w:val="4"/>
          <w:wBefore w:w="215" w:type="dxa"/>
          <w:wAfter w:w="423" w:type="dxa"/>
          <w:trHeight w:val="300" w:hRule="exact"/>
          <w:jc w:val="center"/>
        </w:trPr>
        <w:tc>
          <w:tcPr>
            <w:tcW w:w="1564"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上年结转资金</w:t>
            </w:r>
          </w:p>
        </w:tc>
        <w:tc>
          <w:tcPr>
            <w:tcW w:w="113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1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1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gridBefore w:val="2"/>
          <w:gridAfter w:val="4"/>
          <w:wBefore w:w="215" w:type="dxa"/>
          <w:wAfter w:w="423" w:type="dxa"/>
          <w:trHeight w:val="300" w:hRule="exact"/>
          <w:jc w:val="center"/>
        </w:trPr>
        <w:tc>
          <w:tcPr>
            <w:tcW w:w="1564"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113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1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1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gridBefore w:val="2"/>
          <w:gridAfter w:val="4"/>
          <w:wBefore w:w="215" w:type="dxa"/>
          <w:wAfter w:w="423" w:type="dxa"/>
          <w:trHeight w:val="300" w:hRule="exact"/>
          <w:jc w:val="center"/>
        </w:trPr>
        <w:tc>
          <w:tcPr>
            <w:tcW w:w="584" w:type="dxa"/>
            <w:gridSpan w:val="5"/>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090" w:type="dxa"/>
            <w:gridSpan w:val="3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402" w:type="dxa"/>
            <w:gridSpan w:val="3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Layout w:type="fixed"/>
          <w:tblCellMar>
            <w:top w:w="0" w:type="dxa"/>
            <w:left w:w="108" w:type="dxa"/>
            <w:bottom w:w="0" w:type="dxa"/>
            <w:right w:w="108" w:type="dxa"/>
          </w:tblCellMar>
        </w:tblPrEx>
        <w:trPr>
          <w:gridBefore w:val="2"/>
          <w:gridAfter w:val="4"/>
          <w:wBefore w:w="215" w:type="dxa"/>
          <w:wAfter w:w="423" w:type="dxa"/>
          <w:trHeight w:val="1023" w:hRule="exact"/>
          <w:jc w:val="center"/>
        </w:trPr>
        <w:tc>
          <w:tcPr>
            <w:tcW w:w="584" w:type="dxa"/>
            <w:gridSpan w:val="5"/>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090" w:type="dxa"/>
            <w:gridSpan w:val="3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推进园区基础设施建设及环保配套实施不断完善，做好园区统筹规划，优化园区发展环境和提升园区承载能力。</w:t>
            </w:r>
          </w:p>
        </w:tc>
        <w:tc>
          <w:tcPr>
            <w:tcW w:w="3402" w:type="dxa"/>
            <w:gridSpan w:val="3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园区基础设施建设及环保配套实施得到不断完善，园区规划更加健全，提升了园区发展环境和提升园区承载能力。</w:t>
            </w:r>
          </w:p>
        </w:tc>
      </w:tr>
      <w:tr>
        <w:tblPrEx>
          <w:tblLayout w:type="fixed"/>
          <w:tblCellMar>
            <w:top w:w="0" w:type="dxa"/>
            <w:left w:w="108" w:type="dxa"/>
            <w:bottom w:w="0" w:type="dxa"/>
            <w:right w:w="108" w:type="dxa"/>
          </w:tblCellMar>
        </w:tblPrEx>
        <w:trPr>
          <w:gridBefore w:val="2"/>
          <w:gridAfter w:val="4"/>
          <w:wBefore w:w="215" w:type="dxa"/>
          <w:wAfter w:w="423" w:type="dxa"/>
          <w:trHeight w:val="533" w:hRule="exact"/>
          <w:jc w:val="center"/>
        </w:trPr>
        <w:tc>
          <w:tcPr>
            <w:tcW w:w="584" w:type="dxa"/>
            <w:gridSpan w:val="5"/>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80"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12"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850"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851"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21"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613"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417"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Layout w:type="fixed"/>
          <w:tblCellMar>
            <w:top w:w="0" w:type="dxa"/>
            <w:left w:w="108" w:type="dxa"/>
            <w:bottom w:w="0" w:type="dxa"/>
            <w:right w:w="108" w:type="dxa"/>
          </w:tblCellMar>
        </w:tblPrEx>
        <w:trPr>
          <w:gridBefore w:val="2"/>
          <w:gridAfter w:val="4"/>
          <w:wBefore w:w="215" w:type="dxa"/>
          <w:wAfter w:w="423" w:type="dxa"/>
          <w:trHeight w:val="300" w:hRule="exact"/>
          <w:jc w:val="center"/>
        </w:trPr>
        <w:tc>
          <w:tcPr>
            <w:tcW w:w="584"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12" w:type="dxa"/>
            <w:gridSpan w:val="5"/>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指标1：规划编制完成项</w:t>
            </w:r>
          </w:p>
        </w:tc>
        <w:tc>
          <w:tcPr>
            <w:tcW w:w="850"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1项</w:t>
            </w:r>
          </w:p>
        </w:tc>
        <w:tc>
          <w:tcPr>
            <w:tcW w:w="851"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1项</w:t>
            </w:r>
          </w:p>
        </w:tc>
        <w:tc>
          <w:tcPr>
            <w:tcW w:w="521"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13"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2"/>
          <w:gridAfter w:val="4"/>
          <w:wBefore w:w="215" w:type="dxa"/>
          <w:wAfter w:w="423" w:type="dxa"/>
          <w:trHeight w:val="545" w:hRule="exact"/>
          <w:jc w:val="center"/>
        </w:trPr>
        <w:tc>
          <w:tcPr>
            <w:tcW w:w="584"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5"/>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指标1：资金使用合规</w:t>
            </w:r>
          </w:p>
        </w:tc>
        <w:tc>
          <w:tcPr>
            <w:tcW w:w="850"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851"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21"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13"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2"/>
          <w:gridAfter w:val="4"/>
          <w:wBefore w:w="215" w:type="dxa"/>
          <w:wAfter w:w="423" w:type="dxa"/>
          <w:trHeight w:val="928" w:hRule="exact"/>
          <w:jc w:val="center"/>
        </w:trPr>
        <w:tc>
          <w:tcPr>
            <w:tcW w:w="584"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5"/>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指标2：推进园区发展</w:t>
            </w:r>
          </w:p>
        </w:tc>
        <w:tc>
          <w:tcPr>
            <w:tcW w:w="850"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≥50%</w:t>
            </w:r>
          </w:p>
        </w:tc>
        <w:tc>
          <w:tcPr>
            <w:tcW w:w="851"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≥50%</w:t>
            </w:r>
          </w:p>
        </w:tc>
        <w:tc>
          <w:tcPr>
            <w:tcW w:w="521"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13"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2"/>
          <w:gridAfter w:val="4"/>
          <w:wBefore w:w="215" w:type="dxa"/>
          <w:wAfter w:w="423" w:type="dxa"/>
          <w:trHeight w:val="300" w:hRule="exact"/>
          <w:jc w:val="center"/>
        </w:trPr>
        <w:tc>
          <w:tcPr>
            <w:tcW w:w="584"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5"/>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指标1：按时完成</w:t>
            </w:r>
          </w:p>
        </w:tc>
        <w:tc>
          <w:tcPr>
            <w:tcW w:w="850"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100%</w:t>
            </w:r>
          </w:p>
        </w:tc>
        <w:tc>
          <w:tcPr>
            <w:tcW w:w="851"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100%</w:t>
            </w:r>
          </w:p>
        </w:tc>
        <w:tc>
          <w:tcPr>
            <w:tcW w:w="521"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13"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2"/>
          <w:gridAfter w:val="4"/>
          <w:wBefore w:w="215" w:type="dxa"/>
          <w:wAfter w:w="423" w:type="dxa"/>
          <w:trHeight w:val="804" w:hRule="exact"/>
          <w:jc w:val="center"/>
        </w:trPr>
        <w:tc>
          <w:tcPr>
            <w:tcW w:w="584"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5"/>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指标1：控制成本金额(万元）</w:t>
            </w:r>
          </w:p>
        </w:tc>
        <w:tc>
          <w:tcPr>
            <w:tcW w:w="850"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w:t>
            </w:r>
          </w:p>
        </w:tc>
        <w:tc>
          <w:tcPr>
            <w:tcW w:w="851"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w:t>
            </w:r>
          </w:p>
        </w:tc>
        <w:tc>
          <w:tcPr>
            <w:tcW w:w="521"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13"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2"/>
          <w:gridAfter w:val="4"/>
          <w:wBefore w:w="215" w:type="dxa"/>
          <w:wAfter w:w="423" w:type="dxa"/>
          <w:trHeight w:val="953" w:hRule="exact"/>
          <w:jc w:val="center"/>
        </w:trPr>
        <w:tc>
          <w:tcPr>
            <w:tcW w:w="584"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112" w:type="dxa"/>
            <w:gridSpan w:val="5"/>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指标1：促进经济发展</w:t>
            </w:r>
          </w:p>
        </w:tc>
        <w:tc>
          <w:tcPr>
            <w:tcW w:w="850"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851"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21"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13"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2"/>
          <w:gridAfter w:val="4"/>
          <w:wBefore w:w="215" w:type="dxa"/>
          <w:wAfter w:w="423" w:type="dxa"/>
          <w:trHeight w:val="557" w:hRule="exact"/>
          <w:jc w:val="center"/>
        </w:trPr>
        <w:tc>
          <w:tcPr>
            <w:tcW w:w="584"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5"/>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指标1：吸引企业向园区集聚</w:t>
            </w:r>
          </w:p>
        </w:tc>
        <w:tc>
          <w:tcPr>
            <w:tcW w:w="850"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851"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21"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13"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2"/>
          <w:gridAfter w:val="4"/>
          <w:wBefore w:w="215" w:type="dxa"/>
          <w:wAfter w:w="423" w:type="dxa"/>
          <w:trHeight w:val="1000" w:hRule="exact"/>
          <w:jc w:val="center"/>
        </w:trPr>
        <w:tc>
          <w:tcPr>
            <w:tcW w:w="584"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5"/>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指标1：园区环保设施配套</w:t>
            </w:r>
          </w:p>
        </w:tc>
        <w:tc>
          <w:tcPr>
            <w:tcW w:w="850"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≥50%</w:t>
            </w:r>
          </w:p>
        </w:tc>
        <w:tc>
          <w:tcPr>
            <w:tcW w:w="851"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≥50%</w:t>
            </w:r>
          </w:p>
        </w:tc>
        <w:tc>
          <w:tcPr>
            <w:tcW w:w="521"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613"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417"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环保率较弱</w:t>
            </w:r>
          </w:p>
        </w:tc>
      </w:tr>
      <w:tr>
        <w:tblPrEx>
          <w:tblLayout w:type="fixed"/>
          <w:tblCellMar>
            <w:top w:w="0" w:type="dxa"/>
            <w:left w:w="108" w:type="dxa"/>
            <w:bottom w:w="0" w:type="dxa"/>
            <w:right w:w="108" w:type="dxa"/>
          </w:tblCellMar>
        </w:tblPrEx>
        <w:trPr>
          <w:gridBefore w:val="2"/>
          <w:gridAfter w:val="4"/>
          <w:wBefore w:w="215" w:type="dxa"/>
          <w:wAfter w:w="423" w:type="dxa"/>
          <w:trHeight w:val="1543" w:hRule="exact"/>
          <w:jc w:val="center"/>
        </w:trPr>
        <w:tc>
          <w:tcPr>
            <w:tcW w:w="584"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5"/>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指标1：可持续影响</w:t>
            </w:r>
          </w:p>
        </w:tc>
        <w:tc>
          <w:tcPr>
            <w:tcW w:w="850"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改善基础设施薄弱的问题，较上年提升20%</w:t>
            </w:r>
          </w:p>
        </w:tc>
        <w:tc>
          <w:tcPr>
            <w:tcW w:w="851"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改善基础设施薄弱的问题，较上年提升20%</w:t>
            </w:r>
          </w:p>
        </w:tc>
        <w:tc>
          <w:tcPr>
            <w:tcW w:w="521"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613"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417"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影响不明显</w:t>
            </w:r>
          </w:p>
        </w:tc>
      </w:tr>
      <w:tr>
        <w:tblPrEx>
          <w:tblLayout w:type="fixed"/>
          <w:tblCellMar>
            <w:top w:w="0" w:type="dxa"/>
            <w:left w:w="108" w:type="dxa"/>
            <w:bottom w:w="0" w:type="dxa"/>
            <w:right w:w="108" w:type="dxa"/>
          </w:tblCellMar>
        </w:tblPrEx>
        <w:trPr>
          <w:gridBefore w:val="2"/>
          <w:gridAfter w:val="4"/>
          <w:wBefore w:w="215" w:type="dxa"/>
          <w:wAfter w:w="423" w:type="dxa"/>
          <w:trHeight w:val="770" w:hRule="exact"/>
          <w:jc w:val="center"/>
        </w:trPr>
        <w:tc>
          <w:tcPr>
            <w:tcW w:w="584" w:type="dxa"/>
            <w:gridSpan w:val="5"/>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8"/>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12" w:type="dxa"/>
            <w:gridSpan w:val="5"/>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148" w:type="dxa"/>
            <w:gridSpan w:val="1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指标1：企业满意度</w:t>
            </w:r>
          </w:p>
        </w:tc>
        <w:tc>
          <w:tcPr>
            <w:tcW w:w="850"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20"/>
                <w:szCs w:val="20"/>
              </w:rPr>
              <w:t>100%</w:t>
            </w:r>
          </w:p>
        </w:tc>
        <w:tc>
          <w:tcPr>
            <w:tcW w:w="851"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20"/>
                <w:szCs w:val="20"/>
              </w:rPr>
              <w:t>100%</w:t>
            </w:r>
          </w:p>
        </w:tc>
        <w:tc>
          <w:tcPr>
            <w:tcW w:w="521"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13"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Before w:val="2"/>
          <w:gridAfter w:val="4"/>
          <w:wBefore w:w="215" w:type="dxa"/>
          <w:wAfter w:w="423" w:type="dxa"/>
          <w:trHeight w:val="480" w:hRule="exact"/>
          <w:jc w:val="center"/>
        </w:trPr>
        <w:tc>
          <w:tcPr>
            <w:tcW w:w="6525" w:type="dxa"/>
            <w:gridSpan w:val="4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21"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13"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1417"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2"/>
          <w:wAfter w:w="207" w:type="dxa"/>
          <w:trHeight w:val="454" w:hRule="exact"/>
          <w:jc w:val="center"/>
        </w:trPr>
        <w:tc>
          <w:tcPr>
            <w:tcW w:w="9507" w:type="dxa"/>
            <w:gridSpan w:val="83"/>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Layout w:type="fixed"/>
          <w:tblCellMar>
            <w:top w:w="0" w:type="dxa"/>
            <w:left w:w="108" w:type="dxa"/>
            <w:bottom w:w="0" w:type="dxa"/>
            <w:right w:w="108" w:type="dxa"/>
          </w:tblCellMar>
        </w:tblPrEx>
        <w:trPr>
          <w:gridAfter w:val="2"/>
          <w:wAfter w:w="207" w:type="dxa"/>
          <w:trHeight w:val="201" w:hRule="atLeast"/>
          <w:jc w:val="center"/>
        </w:trPr>
        <w:tc>
          <w:tcPr>
            <w:tcW w:w="9507" w:type="dxa"/>
            <w:gridSpan w:val="83"/>
            <w:tcBorders>
              <w:top w:val="nil"/>
              <w:left w:val="nil"/>
              <w:bottom w:val="nil"/>
              <w:right w:val="nil"/>
            </w:tcBorders>
          </w:tcPr>
          <w:p>
            <w:pPr>
              <w:widowControl/>
              <w:jc w:val="center"/>
              <w:rPr>
                <w:rFonts w:ascii="宋体" w:hAnsi="宋体" w:cs="宋体"/>
                <w:kern w:val="0"/>
                <w:sz w:val="22"/>
                <w:szCs w:val="22"/>
              </w:rPr>
            </w:pPr>
            <w:r>
              <w:rPr>
                <w:rFonts w:hint="eastAsia" w:ascii="宋体" w:hAnsi="宋体" w:cs="宋体"/>
                <w:kern w:val="0"/>
                <w:sz w:val="22"/>
                <w:szCs w:val="22"/>
              </w:rPr>
              <w:t>（2019年度）</w:t>
            </w:r>
          </w:p>
        </w:tc>
      </w:tr>
      <w:tr>
        <w:tblPrEx>
          <w:tblLayout w:type="fixed"/>
          <w:tblCellMar>
            <w:top w:w="0" w:type="dxa"/>
            <w:left w:w="108" w:type="dxa"/>
            <w:bottom w:w="0" w:type="dxa"/>
            <w:right w:w="108" w:type="dxa"/>
          </w:tblCellMar>
        </w:tblPrEx>
        <w:trPr>
          <w:gridAfter w:val="2"/>
          <w:wAfter w:w="207" w:type="dxa"/>
          <w:trHeight w:val="452" w:hRule="exact"/>
          <w:jc w:val="center"/>
        </w:trPr>
        <w:tc>
          <w:tcPr>
            <w:tcW w:w="1618" w:type="dxa"/>
            <w:gridSpan w:val="1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项目名称</w:t>
            </w:r>
          </w:p>
        </w:tc>
        <w:tc>
          <w:tcPr>
            <w:tcW w:w="7889" w:type="dxa"/>
            <w:gridSpan w:val="70"/>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2019年清水河污水处理厂运营费</w:t>
            </w:r>
          </w:p>
        </w:tc>
      </w:tr>
      <w:tr>
        <w:tblPrEx>
          <w:tblLayout w:type="fixed"/>
          <w:tblCellMar>
            <w:top w:w="0" w:type="dxa"/>
            <w:left w:w="108" w:type="dxa"/>
            <w:bottom w:w="0" w:type="dxa"/>
            <w:right w:w="108" w:type="dxa"/>
          </w:tblCellMar>
        </w:tblPrEx>
        <w:trPr>
          <w:gridAfter w:val="2"/>
          <w:wAfter w:w="207" w:type="dxa"/>
          <w:trHeight w:val="543" w:hRule="exact"/>
          <w:jc w:val="center"/>
        </w:trPr>
        <w:tc>
          <w:tcPr>
            <w:tcW w:w="1618" w:type="dxa"/>
            <w:gridSpan w:val="1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主管部门</w:t>
            </w:r>
          </w:p>
        </w:tc>
        <w:tc>
          <w:tcPr>
            <w:tcW w:w="4020" w:type="dxa"/>
            <w:gridSpan w:val="29"/>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霍城县清水河经济技术管理委员会</w:t>
            </w:r>
          </w:p>
        </w:tc>
        <w:tc>
          <w:tcPr>
            <w:tcW w:w="1385" w:type="dxa"/>
            <w:gridSpan w:val="11"/>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实施单位</w:t>
            </w:r>
          </w:p>
        </w:tc>
        <w:tc>
          <w:tcPr>
            <w:tcW w:w="2484" w:type="dxa"/>
            <w:gridSpan w:val="30"/>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霍城县苏源供排水有限公司</w:t>
            </w:r>
          </w:p>
        </w:tc>
      </w:tr>
      <w:tr>
        <w:tblPrEx>
          <w:tblLayout w:type="fixed"/>
          <w:tblCellMar>
            <w:top w:w="0" w:type="dxa"/>
            <w:left w:w="108" w:type="dxa"/>
            <w:bottom w:w="0" w:type="dxa"/>
            <w:right w:w="108" w:type="dxa"/>
          </w:tblCellMar>
        </w:tblPrEx>
        <w:trPr>
          <w:gridBefore w:val="1"/>
          <w:wBefore w:w="113" w:type="dxa"/>
          <w:trHeight w:val="652" w:hRule="exact"/>
          <w:jc w:val="center"/>
        </w:trPr>
        <w:tc>
          <w:tcPr>
            <w:tcW w:w="1658" w:type="dxa"/>
            <w:gridSpan w:val="13"/>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项目资金</w:t>
            </w:r>
            <w:r>
              <w:rPr>
                <w:rFonts w:hint="eastAsia" w:ascii="宋体" w:hAnsi="宋体" w:cs="宋体"/>
                <w:kern w:val="0"/>
                <w:sz w:val="24"/>
              </w:rPr>
              <w:br w:type="textWrapping"/>
            </w:r>
            <w:r>
              <w:rPr>
                <w:rFonts w:hint="eastAsia" w:ascii="宋体" w:hAnsi="宋体" w:cs="宋体"/>
                <w:kern w:val="0"/>
                <w:sz w:val="24"/>
              </w:rPr>
              <w:t>（万元）</w:t>
            </w:r>
          </w:p>
        </w:tc>
        <w:tc>
          <w:tcPr>
            <w:tcW w:w="1860"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1020" w:type="dxa"/>
            <w:gridSpan w:val="5"/>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年初预算数</w:t>
            </w:r>
          </w:p>
        </w:tc>
        <w:tc>
          <w:tcPr>
            <w:tcW w:w="1226"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全年预算数</w:t>
            </w:r>
          </w:p>
        </w:tc>
        <w:tc>
          <w:tcPr>
            <w:tcW w:w="1324" w:type="dxa"/>
            <w:gridSpan w:val="1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全年执行数</w:t>
            </w:r>
          </w:p>
        </w:tc>
        <w:tc>
          <w:tcPr>
            <w:tcW w:w="699"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分值</w:t>
            </w:r>
          </w:p>
        </w:tc>
        <w:tc>
          <w:tcPr>
            <w:tcW w:w="723"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执行率</w:t>
            </w:r>
          </w:p>
        </w:tc>
        <w:tc>
          <w:tcPr>
            <w:tcW w:w="1091"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得分</w:t>
            </w:r>
          </w:p>
        </w:tc>
      </w:tr>
      <w:tr>
        <w:tblPrEx>
          <w:tblLayout w:type="fixed"/>
          <w:tblCellMar>
            <w:top w:w="0" w:type="dxa"/>
            <w:left w:w="108" w:type="dxa"/>
            <w:bottom w:w="0" w:type="dxa"/>
            <w:right w:w="108" w:type="dxa"/>
          </w:tblCellMar>
        </w:tblPrEx>
        <w:trPr>
          <w:gridBefore w:val="1"/>
          <w:wBefore w:w="113" w:type="dxa"/>
          <w:trHeight w:val="482" w:hRule="exact"/>
          <w:jc w:val="center"/>
        </w:trPr>
        <w:tc>
          <w:tcPr>
            <w:tcW w:w="1658"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1860" w:type="dxa"/>
            <w:gridSpan w:val="13"/>
            <w:tcBorders>
              <w:top w:val="single" w:color="auto" w:sz="4" w:space="0"/>
              <w:left w:val="nil"/>
              <w:bottom w:val="single" w:color="auto" w:sz="4" w:space="0"/>
              <w:right w:val="single" w:color="auto" w:sz="4" w:space="0"/>
            </w:tcBorders>
            <w:vAlign w:val="center"/>
          </w:tcPr>
          <w:p>
            <w:pPr>
              <w:widowControl/>
              <w:spacing w:line="240" w:lineRule="exact"/>
              <w:rPr>
                <w:rFonts w:hint="eastAsia" w:ascii="宋体" w:hAnsi="宋体" w:cs="宋体"/>
                <w:kern w:val="0"/>
                <w:sz w:val="24"/>
              </w:rPr>
            </w:pPr>
            <w:r>
              <w:rPr>
                <w:rFonts w:hint="eastAsia" w:ascii="宋体" w:hAnsi="宋体" w:cs="宋体"/>
                <w:kern w:val="0"/>
                <w:sz w:val="24"/>
              </w:rPr>
              <w:t>年度资金总额</w:t>
            </w:r>
          </w:p>
        </w:tc>
        <w:tc>
          <w:tcPr>
            <w:tcW w:w="1020" w:type="dxa"/>
            <w:gridSpan w:val="5"/>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195</w:t>
            </w:r>
          </w:p>
        </w:tc>
        <w:tc>
          <w:tcPr>
            <w:tcW w:w="1226"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195</w:t>
            </w:r>
          </w:p>
        </w:tc>
        <w:tc>
          <w:tcPr>
            <w:tcW w:w="1324" w:type="dxa"/>
            <w:gridSpan w:val="1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195</w:t>
            </w:r>
          </w:p>
        </w:tc>
        <w:tc>
          <w:tcPr>
            <w:tcW w:w="699"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w:t>
            </w:r>
          </w:p>
        </w:tc>
        <w:tc>
          <w:tcPr>
            <w:tcW w:w="723"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w:t>
            </w:r>
          </w:p>
        </w:tc>
        <w:tc>
          <w:tcPr>
            <w:tcW w:w="1091"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w:t>
            </w:r>
          </w:p>
        </w:tc>
      </w:tr>
      <w:tr>
        <w:tblPrEx>
          <w:tblLayout w:type="fixed"/>
          <w:tblCellMar>
            <w:top w:w="0" w:type="dxa"/>
            <w:left w:w="108" w:type="dxa"/>
            <w:bottom w:w="0" w:type="dxa"/>
            <w:right w:w="108" w:type="dxa"/>
          </w:tblCellMar>
        </w:tblPrEx>
        <w:trPr>
          <w:gridBefore w:val="1"/>
          <w:wBefore w:w="113" w:type="dxa"/>
          <w:trHeight w:val="506" w:hRule="exact"/>
          <w:jc w:val="center"/>
        </w:trPr>
        <w:tc>
          <w:tcPr>
            <w:tcW w:w="1658"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1860"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其中：当年财政拨款</w:t>
            </w:r>
          </w:p>
        </w:tc>
        <w:tc>
          <w:tcPr>
            <w:tcW w:w="1020" w:type="dxa"/>
            <w:gridSpan w:val="5"/>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195</w:t>
            </w:r>
          </w:p>
        </w:tc>
        <w:tc>
          <w:tcPr>
            <w:tcW w:w="1226"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195</w:t>
            </w:r>
          </w:p>
        </w:tc>
        <w:tc>
          <w:tcPr>
            <w:tcW w:w="1324" w:type="dxa"/>
            <w:gridSpan w:val="1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195</w:t>
            </w:r>
          </w:p>
        </w:tc>
        <w:tc>
          <w:tcPr>
            <w:tcW w:w="699"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w:t>
            </w:r>
          </w:p>
        </w:tc>
        <w:tc>
          <w:tcPr>
            <w:tcW w:w="723"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1091"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w:t>
            </w:r>
          </w:p>
        </w:tc>
      </w:tr>
      <w:tr>
        <w:tblPrEx>
          <w:tblLayout w:type="fixed"/>
          <w:tblCellMar>
            <w:top w:w="0" w:type="dxa"/>
            <w:left w:w="108" w:type="dxa"/>
            <w:bottom w:w="0" w:type="dxa"/>
            <w:right w:w="108" w:type="dxa"/>
          </w:tblCellMar>
        </w:tblPrEx>
        <w:trPr>
          <w:gridBefore w:val="1"/>
          <w:wBefore w:w="113" w:type="dxa"/>
          <w:trHeight w:val="518" w:hRule="exact"/>
          <w:jc w:val="center"/>
        </w:trPr>
        <w:tc>
          <w:tcPr>
            <w:tcW w:w="1658"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1860"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上年结转资金</w:t>
            </w:r>
          </w:p>
        </w:tc>
        <w:tc>
          <w:tcPr>
            <w:tcW w:w="1020" w:type="dxa"/>
            <w:gridSpan w:val="5"/>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1226"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1324" w:type="dxa"/>
            <w:gridSpan w:val="1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699"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w:t>
            </w:r>
          </w:p>
        </w:tc>
        <w:tc>
          <w:tcPr>
            <w:tcW w:w="723"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1091"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w:t>
            </w:r>
          </w:p>
        </w:tc>
      </w:tr>
      <w:tr>
        <w:tblPrEx>
          <w:tblLayout w:type="fixed"/>
          <w:tblCellMar>
            <w:top w:w="0" w:type="dxa"/>
            <w:left w:w="108" w:type="dxa"/>
            <w:bottom w:w="0" w:type="dxa"/>
            <w:right w:w="108" w:type="dxa"/>
          </w:tblCellMar>
        </w:tblPrEx>
        <w:trPr>
          <w:gridBefore w:val="1"/>
          <w:wBefore w:w="113" w:type="dxa"/>
          <w:trHeight w:val="398" w:hRule="exact"/>
          <w:jc w:val="center"/>
        </w:trPr>
        <w:tc>
          <w:tcPr>
            <w:tcW w:w="1658" w:type="dxa"/>
            <w:gridSpan w:val="1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1860"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其他资金</w:t>
            </w:r>
          </w:p>
        </w:tc>
        <w:tc>
          <w:tcPr>
            <w:tcW w:w="1020" w:type="dxa"/>
            <w:gridSpan w:val="5"/>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1226"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1324" w:type="dxa"/>
            <w:gridSpan w:val="1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699"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w:t>
            </w:r>
          </w:p>
        </w:tc>
        <w:tc>
          <w:tcPr>
            <w:tcW w:w="723"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1091"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w:t>
            </w:r>
          </w:p>
        </w:tc>
      </w:tr>
      <w:tr>
        <w:tblPrEx>
          <w:tblLayout w:type="fixed"/>
          <w:tblCellMar>
            <w:top w:w="0" w:type="dxa"/>
            <w:left w:w="108" w:type="dxa"/>
            <w:bottom w:w="0" w:type="dxa"/>
            <w:right w:w="108" w:type="dxa"/>
          </w:tblCellMar>
        </w:tblPrEx>
        <w:trPr>
          <w:gridBefore w:val="1"/>
          <w:wBefore w:w="113" w:type="dxa"/>
          <w:trHeight w:val="470" w:hRule="exact"/>
          <w:jc w:val="center"/>
        </w:trPr>
        <w:tc>
          <w:tcPr>
            <w:tcW w:w="886" w:type="dxa"/>
            <w:gridSpan w:val="8"/>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年度总体目标</w:t>
            </w:r>
          </w:p>
        </w:tc>
        <w:tc>
          <w:tcPr>
            <w:tcW w:w="4878" w:type="dxa"/>
            <w:gridSpan w:val="3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预期目标</w:t>
            </w:r>
          </w:p>
        </w:tc>
        <w:tc>
          <w:tcPr>
            <w:tcW w:w="3837" w:type="dxa"/>
            <w:gridSpan w:val="41"/>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实际完成情况</w:t>
            </w:r>
          </w:p>
        </w:tc>
      </w:tr>
      <w:tr>
        <w:tblPrEx>
          <w:tblLayout w:type="fixed"/>
          <w:tblCellMar>
            <w:top w:w="0" w:type="dxa"/>
            <w:left w:w="108" w:type="dxa"/>
            <w:bottom w:w="0" w:type="dxa"/>
            <w:right w:w="108" w:type="dxa"/>
          </w:tblCellMar>
        </w:tblPrEx>
        <w:trPr>
          <w:gridBefore w:val="1"/>
          <w:wBefore w:w="113" w:type="dxa"/>
          <w:trHeight w:val="484" w:hRule="exact"/>
          <w:jc w:val="center"/>
        </w:trPr>
        <w:tc>
          <w:tcPr>
            <w:tcW w:w="886" w:type="dxa"/>
            <w:gridSpan w:val="8"/>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4878" w:type="dxa"/>
            <w:gridSpan w:val="3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污水处理厂污水排放达标</w:t>
            </w:r>
          </w:p>
        </w:tc>
        <w:tc>
          <w:tcPr>
            <w:tcW w:w="3837" w:type="dxa"/>
            <w:gridSpan w:val="41"/>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污水处理厂污水排放达标</w:t>
            </w:r>
          </w:p>
        </w:tc>
      </w:tr>
      <w:tr>
        <w:tblPrEx>
          <w:tblLayout w:type="fixed"/>
          <w:tblCellMar>
            <w:top w:w="0" w:type="dxa"/>
            <w:left w:w="108" w:type="dxa"/>
            <w:bottom w:w="0" w:type="dxa"/>
            <w:right w:w="108" w:type="dxa"/>
          </w:tblCellMar>
        </w:tblPrEx>
        <w:trPr>
          <w:gridBefore w:val="1"/>
          <w:wBefore w:w="113" w:type="dxa"/>
          <w:trHeight w:val="1205" w:hRule="exact"/>
          <w:jc w:val="center"/>
        </w:trPr>
        <w:tc>
          <w:tcPr>
            <w:tcW w:w="886" w:type="dxa"/>
            <w:gridSpan w:val="8"/>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绩</w:t>
            </w:r>
            <w:r>
              <w:rPr>
                <w:rFonts w:hint="eastAsia" w:ascii="宋体" w:hAnsi="宋体" w:cs="宋体"/>
                <w:kern w:val="0"/>
                <w:sz w:val="24"/>
              </w:rPr>
              <w:br w:type="textWrapping"/>
            </w:r>
            <w:r>
              <w:rPr>
                <w:rFonts w:hint="eastAsia" w:ascii="宋体" w:hAnsi="宋体" w:cs="宋体"/>
                <w:kern w:val="0"/>
                <w:sz w:val="24"/>
              </w:rPr>
              <w:t>效</w:t>
            </w:r>
            <w:r>
              <w:rPr>
                <w:rFonts w:hint="eastAsia" w:ascii="宋体" w:hAnsi="宋体" w:cs="宋体"/>
                <w:kern w:val="0"/>
                <w:sz w:val="24"/>
              </w:rPr>
              <w:br w:type="textWrapping"/>
            </w:r>
            <w:r>
              <w:rPr>
                <w:rFonts w:hint="eastAsia" w:ascii="宋体" w:hAnsi="宋体" w:cs="宋体"/>
                <w:kern w:val="0"/>
                <w:sz w:val="24"/>
              </w:rPr>
              <w:t>指</w:t>
            </w:r>
            <w:r>
              <w:rPr>
                <w:rFonts w:hint="eastAsia" w:ascii="宋体" w:hAnsi="宋体" w:cs="宋体"/>
                <w:kern w:val="0"/>
                <w:sz w:val="24"/>
              </w:rPr>
              <w:br w:type="textWrapping"/>
            </w:r>
            <w:r>
              <w:rPr>
                <w:rFonts w:hint="eastAsia" w:ascii="宋体" w:hAnsi="宋体" w:cs="宋体"/>
                <w:kern w:val="0"/>
                <w:sz w:val="24"/>
              </w:rPr>
              <w:t>标</w:t>
            </w:r>
          </w:p>
        </w:tc>
        <w:tc>
          <w:tcPr>
            <w:tcW w:w="772" w:type="dxa"/>
            <w:gridSpan w:val="5"/>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一级指标</w:t>
            </w:r>
          </w:p>
        </w:tc>
        <w:tc>
          <w:tcPr>
            <w:tcW w:w="1253" w:type="dxa"/>
            <w:gridSpan w:val="8"/>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二级指标</w:t>
            </w:r>
          </w:p>
        </w:tc>
        <w:tc>
          <w:tcPr>
            <w:tcW w:w="1627"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三级指标</w:t>
            </w:r>
          </w:p>
        </w:tc>
        <w:tc>
          <w:tcPr>
            <w:tcW w:w="1226"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年度</w:t>
            </w:r>
          </w:p>
          <w:p>
            <w:pPr>
              <w:widowControl/>
              <w:spacing w:line="240" w:lineRule="exact"/>
              <w:jc w:val="center"/>
              <w:rPr>
                <w:rFonts w:hint="eastAsia" w:ascii="宋体" w:hAnsi="宋体" w:cs="宋体"/>
                <w:kern w:val="0"/>
                <w:sz w:val="24"/>
              </w:rPr>
            </w:pPr>
            <w:r>
              <w:rPr>
                <w:rFonts w:hint="eastAsia" w:ascii="宋体" w:hAnsi="宋体" w:cs="宋体"/>
                <w:kern w:val="0"/>
                <w:sz w:val="24"/>
              </w:rPr>
              <w:t>指标值</w:t>
            </w:r>
          </w:p>
        </w:tc>
        <w:tc>
          <w:tcPr>
            <w:tcW w:w="1324" w:type="dxa"/>
            <w:gridSpan w:val="1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实际</w:t>
            </w:r>
          </w:p>
          <w:p>
            <w:pPr>
              <w:widowControl/>
              <w:spacing w:line="240" w:lineRule="exact"/>
              <w:jc w:val="center"/>
              <w:rPr>
                <w:rFonts w:hint="eastAsia" w:ascii="宋体" w:hAnsi="宋体" w:cs="宋体"/>
                <w:kern w:val="0"/>
                <w:sz w:val="24"/>
              </w:rPr>
            </w:pPr>
            <w:r>
              <w:rPr>
                <w:rFonts w:hint="eastAsia" w:ascii="宋体" w:hAnsi="宋体" w:cs="宋体"/>
                <w:kern w:val="0"/>
                <w:sz w:val="24"/>
              </w:rPr>
              <w:t>完成值</w:t>
            </w:r>
          </w:p>
        </w:tc>
        <w:tc>
          <w:tcPr>
            <w:tcW w:w="699"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分值</w:t>
            </w:r>
          </w:p>
        </w:tc>
        <w:tc>
          <w:tcPr>
            <w:tcW w:w="723" w:type="dxa"/>
            <w:gridSpan w:val="7"/>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得分</w:t>
            </w:r>
          </w:p>
        </w:tc>
        <w:tc>
          <w:tcPr>
            <w:tcW w:w="1091"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偏差原因分析及改进措施</w:t>
            </w:r>
          </w:p>
        </w:tc>
      </w:tr>
      <w:tr>
        <w:tblPrEx>
          <w:tblLayout w:type="fixed"/>
          <w:tblCellMar>
            <w:top w:w="0" w:type="dxa"/>
            <w:left w:w="108" w:type="dxa"/>
            <w:bottom w:w="0" w:type="dxa"/>
            <w:right w:w="108" w:type="dxa"/>
          </w:tblCellMar>
        </w:tblPrEx>
        <w:trPr>
          <w:gridBefore w:val="1"/>
          <w:wBefore w:w="113" w:type="dxa"/>
          <w:trHeight w:val="975" w:hRule="exact"/>
          <w:jc w:val="center"/>
        </w:trPr>
        <w:tc>
          <w:tcPr>
            <w:tcW w:w="886" w:type="dxa"/>
            <w:gridSpan w:val="8"/>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772" w:type="dxa"/>
            <w:gridSpan w:val="5"/>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产出指标</w:t>
            </w:r>
          </w:p>
        </w:tc>
        <w:tc>
          <w:tcPr>
            <w:tcW w:w="1253" w:type="dxa"/>
            <w:gridSpan w:val="8"/>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数量指标</w:t>
            </w:r>
          </w:p>
        </w:tc>
        <w:tc>
          <w:tcPr>
            <w:tcW w:w="1627"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24"/>
              </w:rPr>
            </w:pPr>
            <w:r>
              <w:rPr>
                <w:rFonts w:hint="eastAsia" w:ascii="宋体" w:hAnsi="宋体" w:cs="宋体"/>
                <w:color w:val="000000"/>
                <w:kern w:val="0"/>
                <w:sz w:val="24"/>
              </w:rPr>
              <w:t>指标1：每日处理污水(方）</w:t>
            </w:r>
          </w:p>
        </w:tc>
        <w:tc>
          <w:tcPr>
            <w:tcW w:w="1226"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color w:val="000000"/>
                <w:kern w:val="0"/>
                <w:sz w:val="24"/>
              </w:rPr>
              <w:t>4000-6000方</w:t>
            </w:r>
          </w:p>
        </w:tc>
        <w:tc>
          <w:tcPr>
            <w:tcW w:w="1324" w:type="dxa"/>
            <w:gridSpan w:val="1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color w:val="000000"/>
                <w:kern w:val="0"/>
                <w:sz w:val="24"/>
              </w:rPr>
              <w:t>4000-6000方</w:t>
            </w:r>
          </w:p>
        </w:tc>
        <w:tc>
          <w:tcPr>
            <w:tcW w:w="699"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w:t>
            </w:r>
          </w:p>
        </w:tc>
        <w:tc>
          <w:tcPr>
            <w:tcW w:w="723" w:type="dxa"/>
            <w:gridSpan w:val="7"/>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w:t>
            </w:r>
          </w:p>
        </w:tc>
        <w:tc>
          <w:tcPr>
            <w:tcW w:w="1091"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r>
      <w:tr>
        <w:tblPrEx>
          <w:tblLayout w:type="fixed"/>
          <w:tblCellMar>
            <w:top w:w="0" w:type="dxa"/>
            <w:left w:w="108" w:type="dxa"/>
            <w:bottom w:w="0" w:type="dxa"/>
            <w:right w:w="108" w:type="dxa"/>
          </w:tblCellMar>
        </w:tblPrEx>
        <w:trPr>
          <w:gridBefore w:val="1"/>
          <w:wBefore w:w="113" w:type="dxa"/>
          <w:trHeight w:val="492" w:hRule="exact"/>
          <w:jc w:val="center"/>
        </w:trPr>
        <w:tc>
          <w:tcPr>
            <w:tcW w:w="886" w:type="dxa"/>
            <w:gridSpan w:val="8"/>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772" w:type="dxa"/>
            <w:gridSpan w:val="5"/>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1253" w:type="dxa"/>
            <w:gridSpan w:val="8"/>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质量指标</w:t>
            </w:r>
          </w:p>
        </w:tc>
        <w:tc>
          <w:tcPr>
            <w:tcW w:w="1627"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24"/>
              </w:rPr>
            </w:pPr>
            <w:r>
              <w:rPr>
                <w:rFonts w:hint="eastAsia" w:ascii="宋体" w:hAnsi="宋体" w:cs="宋体"/>
                <w:color w:val="000000"/>
                <w:kern w:val="0"/>
                <w:sz w:val="24"/>
              </w:rPr>
              <w:t>指标1：排水合格率</w:t>
            </w:r>
          </w:p>
        </w:tc>
        <w:tc>
          <w:tcPr>
            <w:tcW w:w="1226"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100%</w:t>
            </w:r>
          </w:p>
        </w:tc>
        <w:tc>
          <w:tcPr>
            <w:tcW w:w="1324" w:type="dxa"/>
            <w:gridSpan w:val="1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100%</w:t>
            </w:r>
          </w:p>
        </w:tc>
        <w:tc>
          <w:tcPr>
            <w:tcW w:w="699"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w:t>
            </w:r>
          </w:p>
        </w:tc>
        <w:tc>
          <w:tcPr>
            <w:tcW w:w="723" w:type="dxa"/>
            <w:gridSpan w:val="7"/>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w:t>
            </w:r>
          </w:p>
        </w:tc>
        <w:tc>
          <w:tcPr>
            <w:tcW w:w="1091"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r>
      <w:tr>
        <w:tblPrEx>
          <w:tblLayout w:type="fixed"/>
          <w:tblCellMar>
            <w:top w:w="0" w:type="dxa"/>
            <w:left w:w="108" w:type="dxa"/>
            <w:bottom w:w="0" w:type="dxa"/>
            <w:right w:w="108" w:type="dxa"/>
          </w:tblCellMar>
        </w:tblPrEx>
        <w:trPr>
          <w:gridBefore w:val="1"/>
          <w:wBefore w:w="113" w:type="dxa"/>
          <w:trHeight w:val="528" w:hRule="exact"/>
          <w:jc w:val="center"/>
        </w:trPr>
        <w:tc>
          <w:tcPr>
            <w:tcW w:w="886" w:type="dxa"/>
            <w:gridSpan w:val="8"/>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772" w:type="dxa"/>
            <w:gridSpan w:val="5"/>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1253" w:type="dxa"/>
            <w:gridSpan w:val="8"/>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时效指标</w:t>
            </w:r>
          </w:p>
        </w:tc>
        <w:tc>
          <w:tcPr>
            <w:tcW w:w="1627"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24"/>
              </w:rPr>
            </w:pPr>
            <w:r>
              <w:rPr>
                <w:rFonts w:hint="eastAsia" w:ascii="宋体" w:hAnsi="宋体" w:cs="宋体"/>
                <w:color w:val="000000"/>
                <w:kern w:val="0"/>
                <w:sz w:val="24"/>
              </w:rPr>
              <w:t>指标1：及时处理污水</w:t>
            </w:r>
          </w:p>
        </w:tc>
        <w:tc>
          <w:tcPr>
            <w:tcW w:w="1226"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100%</w:t>
            </w:r>
          </w:p>
        </w:tc>
        <w:tc>
          <w:tcPr>
            <w:tcW w:w="1324" w:type="dxa"/>
            <w:gridSpan w:val="1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100%</w:t>
            </w:r>
          </w:p>
        </w:tc>
        <w:tc>
          <w:tcPr>
            <w:tcW w:w="699"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w:t>
            </w:r>
          </w:p>
        </w:tc>
        <w:tc>
          <w:tcPr>
            <w:tcW w:w="723" w:type="dxa"/>
            <w:gridSpan w:val="7"/>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w:t>
            </w:r>
          </w:p>
        </w:tc>
        <w:tc>
          <w:tcPr>
            <w:tcW w:w="1091"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r>
      <w:tr>
        <w:tblPrEx>
          <w:tblLayout w:type="fixed"/>
          <w:tblCellMar>
            <w:top w:w="0" w:type="dxa"/>
            <w:left w:w="108" w:type="dxa"/>
            <w:bottom w:w="0" w:type="dxa"/>
            <w:right w:w="108" w:type="dxa"/>
          </w:tblCellMar>
        </w:tblPrEx>
        <w:trPr>
          <w:gridBefore w:val="1"/>
          <w:wBefore w:w="113" w:type="dxa"/>
          <w:trHeight w:val="518" w:hRule="exact"/>
          <w:jc w:val="center"/>
        </w:trPr>
        <w:tc>
          <w:tcPr>
            <w:tcW w:w="886" w:type="dxa"/>
            <w:gridSpan w:val="8"/>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772" w:type="dxa"/>
            <w:gridSpan w:val="5"/>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1253" w:type="dxa"/>
            <w:gridSpan w:val="8"/>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成本指标</w:t>
            </w:r>
          </w:p>
        </w:tc>
        <w:tc>
          <w:tcPr>
            <w:tcW w:w="1627"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24"/>
              </w:rPr>
            </w:pPr>
            <w:r>
              <w:rPr>
                <w:rFonts w:hint="eastAsia" w:ascii="宋体" w:hAnsi="宋体" w:cs="宋体"/>
                <w:color w:val="000000"/>
                <w:kern w:val="0"/>
                <w:sz w:val="24"/>
              </w:rPr>
              <w:t>指标1：控制成本目（万元）</w:t>
            </w:r>
          </w:p>
        </w:tc>
        <w:tc>
          <w:tcPr>
            <w:tcW w:w="1226"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195</w:t>
            </w:r>
          </w:p>
        </w:tc>
        <w:tc>
          <w:tcPr>
            <w:tcW w:w="1324" w:type="dxa"/>
            <w:gridSpan w:val="1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195</w:t>
            </w:r>
          </w:p>
        </w:tc>
        <w:tc>
          <w:tcPr>
            <w:tcW w:w="699"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20</w:t>
            </w:r>
          </w:p>
        </w:tc>
        <w:tc>
          <w:tcPr>
            <w:tcW w:w="723" w:type="dxa"/>
            <w:gridSpan w:val="7"/>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20</w:t>
            </w:r>
          </w:p>
        </w:tc>
        <w:tc>
          <w:tcPr>
            <w:tcW w:w="1091"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r>
      <w:tr>
        <w:tblPrEx>
          <w:tblLayout w:type="fixed"/>
          <w:tblCellMar>
            <w:top w:w="0" w:type="dxa"/>
            <w:left w:w="108" w:type="dxa"/>
            <w:bottom w:w="0" w:type="dxa"/>
            <w:right w:w="108" w:type="dxa"/>
          </w:tblCellMar>
        </w:tblPrEx>
        <w:trPr>
          <w:gridBefore w:val="1"/>
          <w:wBefore w:w="113" w:type="dxa"/>
          <w:trHeight w:val="1315" w:hRule="exact"/>
          <w:jc w:val="center"/>
        </w:trPr>
        <w:tc>
          <w:tcPr>
            <w:tcW w:w="886" w:type="dxa"/>
            <w:gridSpan w:val="8"/>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772" w:type="dxa"/>
            <w:gridSpan w:val="5"/>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效益指标</w:t>
            </w:r>
          </w:p>
        </w:tc>
        <w:tc>
          <w:tcPr>
            <w:tcW w:w="1253" w:type="dxa"/>
            <w:gridSpan w:val="8"/>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经济效益</w:t>
            </w:r>
          </w:p>
          <w:p>
            <w:pPr>
              <w:widowControl/>
              <w:spacing w:line="240" w:lineRule="exact"/>
              <w:jc w:val="center"/>
              <w:rPr>
                <w:rFonts w:hint="eastAsia" w:ascii="宋体" w:hAnsi="宋体" w:cs="宋体"/>
                <w:kern w:val="0"/>
                <w:sz w:val="24"/>
              </w:rPr>
            </w:pPr>
            <w:r>
              <w:rPr>
                <w:rFonts w:hint="eastAsia" w:ascii="宋体" w:hAnsi="宋体" w:cs="宋体"/>
                <w:kern w:val="0"/>
                <w:sz w:val="24"/>
              </w:rPr>
              <w:t>指标</w:t>
            </w:r>
          </w:p>
        </w:tc>
        <w:tc>
          <w:tcPr>
            <w:tcW w:w="1627"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24"/>
              </w:rPr>
            </w:pPr>
            <w:r>
              <w:rPr>
                <w:rFonts w:hint="eastAsia" w:ascii="宋体" w:hAnsi="宋体" w:cs="宋体"/>
                <w:color w:val="000000"/>
                <w:kern w:val="0"/>
                <w:sz w:val="24"/>
              </w:rPr>
              <w:t>指标1：带动招商引资</w:t>
            </w:r>
          </w:p>
        </w:tc>
        <w:tc>
          <w:tcPr>
            <w:tcW w:w="1226"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招商引资，改善投资环境，改善人居环境</w:t>
            </w:r>
          </w:p>
        </w:tc>
        <w:tc>
          <w:tcPr>
            <w:tcW w:w="1324" w:type="dxa"/>
            <w:gridSpan w:val="1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招商引资，改善投资环境，改善人居环境</w:t>
            </w:r>
          </w:p>
        </w:tc>
        <w:tc>
          <w:tcPr>
            <w:tcW w:w="699"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w:t>
            </w:r>
          </w:p>
        </w:tc>
        <w:tc>
          <w:tcPr>
            <w:tcW w:w="723" w:type="dxa"/>
            <w:gridSpan w:val="7"/>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w:t>
            </w:r>
          </w:p>
        </w:tc>
        <w:tc>
          <w:tcPr>
            <w:tcW w:w="1091"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r>
      <w:tr>
        <w:tblPrEx>
          <w:tblLayout w:type="fixed"/>
          <w:tblCellMar>
            <w:top w:w="0" w:type="dxa"/>
            <w:left w:w="108" w:type="dxa"/>
            <w:bottom w:w="0" w:type="dxa"/>
            <w:right w:w="108" w:type="dxa"/>
          </w:tblCellMar>
        </w:tblPrEx>
        <w:trPr>
          <w:gridBefore w:val="1"/>
          <w:wBefore w:w="113" w:type="dxa"/>
          <w:trHeight w:val="828" w:hRule="exact"/>
          <w:jc w:val="center"/>
        </w:trPr>
        <w:tc>
          <w:tcPr>
            <w:tcW w:w="886" w:type="dxa"/>
            <w:gridSpan w:val="8"/>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772" w:type="dxa"/>
            <w:gridSpan w:val="5"/>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1253" w:type="dxa"/>
            <w:gridSpan w:val="8"/>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社会效益</w:t>
            </w:r>
          </w:p>
          <w:p>
            <w:pPr>
              <w:widowControl/>
              <w:spacing w:line="240" w:lineRule="exact"/>
              <w:jc w:val="center"/>
              <w:rPr>
                <w:rFonts w:hint="eastAsia" w:ascii="宋体" w:hAnsi="宋体" w:cs="宋体"/>
                <w:kern w:val="0"/>
                <w:sz w:val="24"/>
              </w:rPr>
            </w:pPr>
            <w:r>
              <w:rPr>
                <w:rFonts w:hint="eastAsia" w:ascii="宋体" w:hAnsi="宋体" w:cs="宋体"/>
                <w:kern w:val="0"/>
                <w:sz w:val="24"/>
              </w:rPr>
              <w:t>指标</w:t>
            </w:r>
          </w:p>
        </w:tc>
        <w:tc>
          <w:tcPr>
            <w:tcW w:w="1627"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24"/>
              </w:rPr>
            </w:pPr>
            <w:r>
              <w:rPr>
                <w:rFonts w:hint="eastAsia" w:ascii="宋体" w:hAnsi="宋体" w:cs="宋体"/>
                <w:color w:val="000000"/>
                <w:kern w:val="0"/>
                <w:sz w:val="24"/>
              </w:rPr>
              <w:t>指标1：解决企业、居民生活排污问题</w:t>
            </w:r>
          </w:p>
        </w:tc>
        <w:tc>
          <w:tcPr>
            <w:tcW w:w="1226"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≥60%</w:t>
            </w:r>
          </w:p>
        </w:tc>
        <w:tc>
          <w:tcPr>
            <w:tcW w:w="1324" w:type="dxa"/>
            <w:gridSpan w:val="1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≥60%</w:t>
            </w:r>
          </w:p>
        </w:tc>
        <w:tc>
          <w:tcPr>
            <w:tcW w:w="699"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w:t>
            </w:r>
          </w:p>
        </w:tc>
        <w:tc>
          <w:tcPr>
            <w:tcW w:w="723" w:type="dxa"/>
            <w:gridSpan w:val="7"/>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8</w:t>
            </w:r>
          </w:p>
        </w:tc>
        <w:tc>
          <w:tcPr>
            <w:tcW w:w="1091"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污水污染问题存在</w:t>
            </w:r>
          </w:p>
        </w:tc>
      </w:tr>
      <w:tr>
        <w:tblPrEx>
          <w:tblLayout w:type="fixed"/>
          <w:tblCellMar>
            <w:top w:w="0" w:type="dxa"/>
            <w:left w:w="108" w:type="dxa"/>
            <w:bottom w:w="0" w:type="dxa"/>
            <w:right w:w="108" w:type="dxa"/>
          </w:tblCellMar>
        </w:tblPrEx>
        <w:trPr>
          <w:gridBefore w:val="1"/>
          <w:wBefore w:w="113" w:type="dxa"/>
          <w:trHeight w:val="766" w:hRule="exact"/>
          <w:jc w:val="center"/>
        </w:trPr>
        <w:tc>
          <w:tcPr>
            <w:tcW w:w="886" w:type="dxa"/>
            <w:gridSpan w:val="8"/>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772" w:type="dxa"/>
            <w:gridSpan w:val="5"/>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1253" w:type="dxa"/>
            <w:gridSpan w:val="8"/>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生态效益</w:t>
            </w:r>
          </w:p>
          <w:p>
            <w:pPr>
              <w:widowControl/>
              <w:spacing w:line="240" w:lineRule="exact"/>
              <w:jc w:val="center"/>
              <w:rPr>
                <w:rFonts w:hint="eastAsia" w:ascii="宋体" w:hAnsi="宋体" w:cs="宋体"/>
                <w:kern w:val="0"/>
                <w:sz w:val="24"/>
              </w:rPr>
            </w:pPr>
            <w:r>
              <w:rPr>
                <w:rFonts w:hint="eastAsia" w:ascii="宋体" w:hAnsi="宋体" w:cs="宋体"/>
                <w:kern w:val="0"/>
                <w:sz w:val="24"/>
              </w:rPr>
              <w:t>指标</w:t>
            </w:r>
          </w:p>
        </w:tc>
        <w:tc>
          <w:tcPr>
            <w:tcW w:w="1627"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24"/>
              </w:rPr>
            </w:pPr>
            <w:r>
              <w:rPr>
                <w:rFonts w:hint="eastAsia" w:ascii="宋体" w:hAnsi="宋体" w:cs="宋体"/>
                <w:color w:val="000000"/>
                <w:kern w:val="0"/>
                <w:sz w:val="24"/>
              </w:rPr>
              <w:t>指标1：重点污染物降低</w:t>
            </w:r>
          </w:p>
        </w:tc>
        <w:tc>
          <w:tcPr>
            <w:tcW w:w="1226"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≤100%</w:t>
            </w:r>
          </w:p>
        </w:tc>
        <w:tc>
          <w:tcPr>
            <w:tcW w:w="1324" w:type="dxa"/>
            <w:gridSpan w:val="1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≤100%</w:t>
            </w:r>
          </w:p>
        </w:tc>
        <w:tc>
          <w:tcPr>
            <w:tcW w:w="699"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5</w:t>
            </w:r>
          </w:p>
        </w:tc>
        <w:tc>
          <w:tcPr>
            <w:tcW w:w="723" w:type="dxa"/>
            <w:gridSpan w:val="7"/>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5</w:t>
            </w:r>
          </w:p>
        </w:tc>
        <w:tc>
          <w:tcPr>
            <w:tcW w:w="1091"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r>
      <w:tr>
        <w:tblPrEx>
          <w:tblLayout w:type="fixed"/>
          <w:tblCellMar>
            <w:top w:w="0" w:type="dxa"/>
            <w:left w:w="108" w:type="dxa"/>
            <w:bottom w:w="0" w:type="dxa"/>
            <w:right w:w="108" w:type="dxa"/>
          </w:tblCellMar>
        </w:tblPrEx>
        <w:trPr>
          <w:gridBefore w:val="1"/>
          <w:wBefore w:w="113" w:type="dxa"/>
          <w:trHeight w:val="492" w:hRule="exact"/>
          <w:jc w:val="center"/>
        </w:trPr>
        <w:tc>
          <w:tcPr>
            <w:tcW w:w="886" w:type="dxa"/>
            <w:gridSpan w:val="8"/>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772" w:type="dxa"/>
            <w:gridSpan w:val="5"/>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1253" w:type="dxa"/>
            <w:gridSpan w:val="8"/>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可持续影响指标</w:t>
            </w:r>
          </w:p>
        </w:tc>
        <w:tc>
          <w:tcPr>
            <w:tcW w:w="1627"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24"/>
              </w:rPr>
            </w:pPr>
            <w:r>
              <w:rPr>
                <w:rFonts w:hint="eastAsia" w:ascii="宋体" w:hAnsi="宋体" w:cs="宋体"/>
                <w:color w:val="000000"/>
                <w:kern w:val="0"/>
                <w:sz w:val="24"/>
              </w:rPr>
              <w:t>指标1：</w:t>
            </w:r>
            <w:r>
              <w:rPr>
                <w:rFonts w:hint="eastAsia" w:ascii="宋体" w:hAnsi="宋体" w:cs="宋体"/>
                <w:kern w:val="0"/>
                <w:sz w:val="24"/>
              </w:rPr>
              <w:t>持续影响</w:t>
            </w:r>
          </w:p>
        </w:tc>
        <w:tc>
          <w:tcPr>
            <w:tcW w:w="1226"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≥100%</w:t>
            </w:r>
          </w:p>
        </w:tc>
        <w:tc>
          <w:tcPr>
            <w:tcW w:w="1324" w:type="dxa"/>
            <w:gridSpan w:val="1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≥100%</w:t>
            </w:r>
          </w:p>
        </w:tc>
        <w:tc>
          <w:tcPr>
            <w:tcW w:w="699"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5</w:t>
            </w:r>
          </w:p>
        </w:tc>
        <w:tc>
          <w:tcPr>
            <w:tcW w:w="723" w:type="dxa"/>
            <w:gridSpan w:val="7"/>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5</w:t>
            </w:r>
          </w:p>
        </w:tc>
        <w:tc>
          <w:tcPr>
            <w:tcW w:w="1091"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r>
      <w:tr>
        <w:tblPrEx>
          <w:tblLayout w:type="fixed"/>
          <w:tblCellMar>
            <w:top w:w="0" w:type="dxa"/>
            <w:left w:w="108" w:type="dxa"/>
            <w:bottom w:w="0" w:type="dxa"/>
            <w:right w:w="108" w:type="dxa"/>
          </w:tblCellMar>
        </w:tblPrEx>
        <w:trPr>
          <w:gridBefore w:val="1"/>
          <w:wBefore w:w="113" w:type="dxa"/>
          <w:trHeight w:val="736" w:hRule="exact"/>
          <w:jc w:val="center"/>
        </w:trPr>
        <w:tc>
          <w:tcPr>
            <w:tcW w:w="886" w:type="dxa"/>
            <w:gridSpan w:val="8"/>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c>
          <w:tcPr>
            <w:tcW w:w="772" w:type="dxa"/>
            <w:gridSpan w:val="5"/>
            <w:tcBorders>
              <w:top w:val="nil"/>
              <w:left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满意度</w:t>
            </w:r>
          </w:p>
          <w:p>
            <w:pPr>
              <w:widowControl/>
              <w:spacing w:line="240" w:lineRule="exact"/>
              <w:jc w:val="center"/>
              <w:rPr>
                <w:rFonts w:hint="eastAsia" w:ascii="宋体" w:hAnsi="宋体" w:cs="宋体"/>
                <w:kern w:val="0"/>
                <w:sz w:val="24"/>
              </w:rPr>
            </w:pPr>
            <w:r>
              <w:rPr>
                <w:rFonts w:hint="eastAsia" w:ascii="宋体" w:hAnsi="宋体" w:cs="宋体"/>
                <w:kern w:val="0"/>
                <w:sz w:val="24"/>
              </w:rPr>
              <w:t>指标</w:t>
            </w:r>
          </w:p>
        </w:tc>
        <w:tc>
          <w:tcPr>
            <w:tcW w:w="1253" w:type="dxa"/>
            <w:gridSpan w:val="8"/>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服务对象满意度指标</w:t>
            </w:r>
          </w:p>
        </w:tc>
        <w:tc>
          <w:tcPr>
            <w:tcW w:w="1627"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24"/>
              </w:rPr>
            </w:pPr>
            <w:r>
              <w:rPr>
                <w:rFonts w:hint="eastAsia" w:ascii="宋体" w:hAnsi="宋体" w:cs="宋体"/>
                <w:color w:val="000000"/>
                <w:kern w:val="0"/>
                <w:sz w:val="24"/>
              </w:rPr>
              <w:t>指标1：企业、群众满意度</w:t>
            </w:r>
          </w:p>
        </w:tc>
        <w:tc>
          <w:tcPr>
            <w:tcW w:w="1226"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color w:val="000000"/>
                <w:kern w:val="0"/>
                <w:sz w:val="24"/>
              </w:rPr>
              <w:t>100%</w:t>
            </w:r>
          </w:p>
        </w:tc>
        <w:tc>
          <w:tcPr>
            <w:tcW w:w="1324" w:type="dxa"/>
            <w:gridSpan w:val="1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color w:val="000000"/>
                <w:kern w:val="0"/>
                <w:sz w:val="24"/>
              </w:rPr>
              <w:t>100%</w:t>
            </w:r>
          </w:p>
        </w:tc>
        <w:tc>
          <w:tcPr>
            <w:tcW w:w="699"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w:t>
            </w:r>
          </w:p>
        </w:tc>
        <w:tc>
          <w:tcPr>
            <w:tcW w:w="723" w:type="dxa"/>
            <w:gridSpan w:val="7"/>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r>
              <w:rPr>
                <w:rFonts w:hint="eastAsia" w:ascii="宋体" w:hAnsi="宋体" w:cs="宋体"/>
                <w:kern w:val="0"/>
                <w:sz w:val="24"/>
              </w:rPr>
              <w:t>10</w:t>
            </w:r>
          </w:p>
        </w:tc>
        <w:tc>
          <w:tcPr>
            <w:tcW w:w="1091"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r>
      <w:tr>
        <w:tblPrEx>
          <w:tblLayout w:type="fixed"/>
          <w:tblCellMar>
            <w:top w:w="0" w:type="dxa"/>
            <w:left w:w="108" w:type="dxa"/>
            <w:bottom w:w="0" w:type="dxa"/>
            <w:right w:w="108" w:type="dxa"/>
          </w:tblCellMar>
        </w:tblPrEx>
        <w:trPr>
          <w:gridBefore w:val="1"/>
          <w:wBefore w:w="113" w:type="dxa"/>
          <w:trHeight w:val="492" w:hRule="exact"/>
          <w:jc w:val="center"/>
        </w:trPr>
        <w:tc>
          <w:tcPr>
            <w:tcW w:w="7088" w:type="dxa"/>
            <w:gridSpan w:val="5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color w:val="000000"/>
                <w:kern w:val="0"/>
                <w:sz w:val="24"/>
              </w:rPr>
            </w:pPr>
            <w:r>
              <w:rPr>
                <w:rFonts w:hint="eastAsia" w:ascii="宋体" w:hAnsi="宋体" w:cs="宋体"/>
                <w:color w:val="000000"/>
                <w:kern w:val="0"/>
                <w:sz w:val="24"/>
              </w:rPr>
              <w:t>总分</w:t>
            </w:r>
          </w:p>
        </w:tc>
        <w:tc>
          <w:tcPr>
            <w:tcW w:w="699" w:type="dxa"/>
            <w:gridSpan w:val="1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color w:val="000000"/>
                <w:kern w:val="0"/>
                <w:sz w:val="24"/>
              </w:rPr>
            </w:pPr>
            <w:r>
              <w:rPr>
                <w:rFonts w:hint="eastAsia" w:ascii="宋体" w:hAnsi="宋体" w:cs="宋体"/>
                <w:color w:val="000000"/>
                <w:kern w:val="0"/>
                <w:sz w:val="24"/>
              </w:rPr>
              <w:t>100</w:t>
            </w:r>
          </w:p>
        </w:tc>
        <w:tc>
          <w:tcPr>
            <w:tcW w:w="723" w:type="dxa"/>
            <w:gridSpan w:val="7"/>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color w:val="000000"/>
                <w:kern w:val="0"/>
                <w:sz w:val="24"/>
              </w:rPr>
            </w:pPr>
            <w:r>
              <w:rPr>
                <w:rFonts w:hint="eastAsia" w:ascii="宋体" w:hAnsi="宋体" w:cs="宋体"/>
                <w:color w:val="000000"/>
                <w:kern w:val="0"/>
                <w:sz w:val="24"/>
              </w:rPr>
              <w:t>98</w:t>
            </w:r>
          </w:p>
        </w:tc>
        <w:tc>
          <w:tcPr>
            <w:tcW w:w="1091"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24"/>
              </w:rPr>
            </w:pPr>
          </w:p>
        </w:tc>
      </w:tr>
      <w:tr>
        <w:tblPrEx>
          <w:tblLayout w:type="fixed"/>
          <w:tblCellMar>
            <w:top w:w="0" w:type="dxa"/>
            <w:left w:w="108" w:type="dxa"/>
            <w:bottom w:w="0" w:type="dxa"/>
            <w:right w:w="108" w:type="dxa"/>
          </w:tblCellMar>
        </w:tblPrEx>
        <w:trPr>
          <w:gridAfter w:val="5"/>
          <w:wAfter w:w="634" w:type="dxa"/>
          <w:trHeight w:val="454" w:hRule="exact"/>
          <w:jc w:val="center"/>
        </w:trPr>
        <w:tc>
          <w:tcPr>
            <w:tcW w:w="9080" w:type="dxa"/>
            <w:gridSpan w:val="80"/>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Layout w:type="fixed"/>
          <w:tblCellMar>
            <w:top w:w="0" w:type="dxa"/>
            <w:left w:w="108" w:type="dxa"/>
            <w:bottom w:w="0" w:type="dxa"/>
            <w:right w:w="108" w:type="dxa"/>
          </w:tblCellMar>
        </w:tblPrEx>
        <w:trPr>
          <w:gridAfter w:val="5"/>
          <w:wAfter w:w="634" w:type="dxa"/>
          <w:trHeight w:val="201" w:hRule="atLeast"/>
          <w:jc w:val="center"/>
        </w:trPr>
        <w:tc>
          <w:tcPr>
            <w:tcW w:w="9080" w:type="dxa"/>
            <w:gridSpan w:val="80"/>
            <w:tcBorders>
              <w:top w:val="nil"/>
              <w:left w:val="nil"/>
              <w:bottom w:val="nil"/>
              <w:right w:val="nil"/>
            </w:tcBorders>
          </w:tcPr>
          <w:p>
            <w:pPr>
              <w:widowControl/>
              <w:jc w:val="center"/>
              <w:rPr>
                <w:rFonts w:ascii="宋体" w:hAnsi="宋体" w:cs="宋体"/>
                <w:kern w:val="0"/>
                <w:sz w:val="22"/>
                <w:szCs w:val="22"/>
              </w:rPr>
            </w:pPr>
            <w:r>
              <w:rPr>
                <w:rFonts w:hint="eastAsia" w:ascii="宋体" w:hAnsi="宋体" w:cs="宋体"/>
                <w:kern w:val="0"/>
                <w:sz w:val="22"/>
                <w:szCs w:val="22"/>
              </w:rPr>
              <w:t>（2019年度）</w:t>
            </w:r>
          </w:p>
        </w:tc>
      </w:tr>
      <w:tr>
        <w:tblPrEx>
          <w:tblLayout w:type="fixed"/>
          <w:tblCellMar>
            <w:top w:w="0" w:type="dxa"/>
            <w:left w:w="108" w:type="dxa"/>
            <w:bottom w:w="0" w:type="dxa"/>
            <w:right w:w="108" w:type="dxa"/>
          </w:tblCellMar>
        </w:tblPrEx>
        <w:trPr>
          <w:gridAfter w:val="5"/>
          <w:wAfter w:w="634" w:type="dxa"/>
          <w:trHeight w:val="300" w:hRule="exact"/>
          <w:jc w:val="center"/>
        </w:trPr>
        <w:tc>
          <w:tcPr>
            <w:tcW w:w="1568" w:type="dxa"/>
            <w:gridSpan w:val="1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512" w:type="dxa"/>
            <w:gridSpan w:val="68"/>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霍城县清水河经济技术管理委员会征地补偿款</w:t>
            </w:r>
          </w:p>
        </w:tc>
      </w:tr>
      <w:tr>
        <w:tblPrEx>
          <w:tblLayout w:type="fixed"/>
          <w:tblCellMar>
            <w:top w:w="0" w:type="dxa"/>
            <w:left w:w="108" w:type="dxa"/>
            <w:bottom w:w="0" w:type="dxa"/>
            <w:right w:w="108" w:type="dxa"/>
          </w:tblCellMar>
        </w:tblPrEx>
        <w:trPr>
          <w:gridAfter w:val="5"/>
          <w:wAfter w:w="634" w:type="dxa"/>
          <w:trHeight w:val="543" w:hRule="exact"/>
          <w:jc w:val="center"/>
        </w:trPr>
        <w:tc>
          <w:tcPr>
            <w:tcW w:w="1568" w:type="dxa"/>
            <w:gridSpan w:val="1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110" w:type="dxa"/>
            <w:gridSpan w:val="3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霍城县清水河经济技术管理委员会</w:t>
            </w:r>
          </w:p>
        </w:tc>
        <w:tc>
          <w:tcPr>
            <w:tcW w:w="1134"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268" w:type="dxa"/>
            <w:gridSpan w:val="29"/>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霍城县清水河经济技术管理委员会</w:t>
            </w:r>
          </w:p>
        </w:tc>
      </w:tr>
      <w:tr>
        <w:tblPrEx>
          <w:tblLayout w:type="fixed"/>
          <w:tblCellMar>
            <w:top w:w="0" w:type="dxa"/>
            <w:left w:w="108" w:type="dxa"/>
            <w:bottom w:w="0" w:type="dxa"/>
            <w:right w:w="108" w:type="dxa"/>
          </w:tblCellMar>
        </w:tblPrEx>
        <w:trPr>
          <w:gridAfter w:val="5"/>
          <w:wAfter w:w="634" w:type="dxa"/>
          <w:trHeight w:val="300" w:hRule="exact"/>
          <w:jc w:val="center"/>
        </w:trPr>
        <w:tc>
          <w:tcPr>
            <w:tcW w:w="1568" w:type="dxa"/>
            <w:gridSpan w:val="1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42"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134" w:type="dxa"/>
            <w:gridSpan w:val="1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134"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709"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51"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08"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Layout w:type="fixed"/>
          <w:tblCellMar>
            <w:top w:w="0" w:type="dxa"/>
            <w:left w:w="108" w:type="dxa"/>
            <w:bottom w:w="0" w:type="dxa"/>
            <w:right w:w="108" w:type="dxa"/>
          </w:tblCellMar>
        </w:tblPrEx>
        <w:trPr>
          <w:gridAfter w:val="5"/>
          <w:wAfter w:w="634" w:type="dxa"/>
          <w:trHeight w:val="300" w:hRule="exact"/>
          <w:jc w:val="center"/>
        </w:trPr>
        <w:tc>
          <w:tcPr>
            <w:tcW w:w="1568" w:type="dxa"/>
            <w:gridSpan w:val="1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3"/>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4"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3616.34</w:t>
            </w:r>
          </w:p>
        </w:tc>
        <w:tc>
          <w:tcPr>
            <w:tcW w:w="1134" w:type="dxa"/>
            <w:gridSpan w:val="1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3616.34</w:t>
            </w:r>
          </w:p>
        </w:tc>
        <w:tc>
          <w:tcPr>
            <w:tcW w:w="1134"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3616.34</w:t>
            </w:r>
          </w:p>
        </w:tc>
        <w:tc>
          <w:tcPr>
            <w:tcW w:w="709"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51"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99%</w:t>
            </w:r>
          </w:p>
        </w:tc>
        <w:tc>
          <w:tcPr>
            <w:tcW w:w="708" w:type="dxa"/>
            <w:gridSpan w:val="7"/>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r>
      <w:tr>
        <w:tblPrEx>
          <w:tblLayout w:type="fixed"/>
          <w:tblCellMar>
            <w:top w:w="0" w:type="dxa"/>
            <w:left w:w="108" w:type="dxa"/>
            <w:bottom w:w="0" w:type="dxa"/>
            <w:right w:w="108" w:type="dxa"/>
          </w:tblCellMar>
        </w:tblPrEx>
        <w:trPr>
          <w:gridAfter w:val="5"/>
          <w:wAfter w:w="634" w:type="dxa"/>
          <w:trHeight w:val="300" w:hRule="exact"/>
          <w:jc w:val="center"/>
        </w:trPr>
        <w:tc>
          <w:tcPr>
            <w:tcW w:w="1568" w:type="dxa"/>
            <w:gridSpan w:val="1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4"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3616.34</w:t>
            </w:r>
          </w:p>
        </w:tc>
        <w:tc>
          <w:tcPr>
            <w:tcW w:w="1134" w:type="dxa"/>
            <w:gridSpan w:val="1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3616.34</w:t>
            </w:r>
          </w:p>
        </w:tc>
        <w:tc>
          <w:tcPr>
            <w:tcW w:w="1134"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3616.34</w:t>
            </w:r>
          </w:p>
        </w:tc>
        <w:tc>
          <w:tcPr>
            <w:tcW w:w="709"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gridAfter w:val="5"/>
          <w:wAfter w:w="634" w:type="dxa"/>
          <w:trHeight w:val="300" w:hRule="exact"/>
          <w:jc w:val="center"/>
        </w:trPr>
        <w:tc>
          <w:tcPr>
            <w:tcW w:w="1568" w:type="dxa"/>
            <w:gridSpan w:val="1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上年结转资金</w:t>
            </w:r>
          </w:p>
        </w:tc>
        <w:tc>
          <w:tcPr>
            <w:tcW w:w="1134"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1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gridAfter w:val="5"/>
          <w:wAfter w:w="634" w:type="dxa"/>
          <w:trHeight w:val="300" w:hRule="exact"/>
          <w:jc w:val="center"/>
        </w:trPr>
        <w:tc>
          <w:tcPr>
            <w:tcW w:w="1568" w:type="dxa"/>
            <w:gridSpan w:val="1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1134"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1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8"/>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11"/>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gridAfter w:val="5"/>
          <w:wAfter w:w="634" w:type="dxa"/>
          <w:trHeight w:val="300" w:hRule="exact"/>
          <w:jc w:val="center"/>
        </w:trPr>
        <w:tc>
          <w:tcPr>
            <w:tcW w:w="588" w:type="dxa"/>
            <w:gridSpan w:val="6"/>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090" w:type="dxa"/>
            <w:gridSpan w:val="3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402" w:type="dxa"/>
            <w:gridSpan w:val="3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Layout w:type="fixed"/>
          <w:tblCellMar>
            <w:top w:w="0" w:type="dxa"/>
            <w:left w:w="108" w:type="dxa"/>
            <w:bottom w:w="0" w:type="dxa"/>
            <w:right w:w="108" w:type="dxa"/>
          </w:tblCellMar>
        </w:tblPrEx>
        <w:trPr>
          <w:gridAfter w:val="5"/>
          <w:wAfter w:w="634" w:type="dxa"/>
          <w:trHeight w:val="1126" w:hRule="exact"/>
          <w:jc w:val="center"/>
        </w:trPr>
        <w:tc>
          <w:tcPr>
            <w:tcW w:w="588" w:type="dxa"/>
            <w:gridSpan w:val="6"/>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090" w:type="dxa"/>
            <w:gridSpan w:val="3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完成征地拆迁补偿，促进当地的经济发展，提高群众的生活水平，提高居民的幸福指数。</w:t>
            </w:r>
          </w:p>
        </w:tc>
        <w:tc>
          <w:tcPr>
            <w:tcW w:w="3402" w:type="dxa"/>
            <w:gridSpan w:val="3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完成征地拆迁补偿，促进当地的经济发展，提高群众的生活水平，提高居民的幸福指数。</w:t>
            </w:r>
          </w:p>
        </w:tc>
      </w:tr>
      <w:tr>
        <w:tblPrEx>
          <w:tblLayout w:type="fixed"/>
          <w:tblCellMar>
            <w:top w:w="0" w:type="dxa"/>
            <w:left w:w="108" w:type="dxa"/>
            <w:bottom w:w="0" w:type="dxa"/>
            <w:right w:w="108" w:type="dxa"/>
          </w:tblCellMar>
        </w:tblPrEx>
        <w:trPr>
          <w:gridAfter w:val="5"/>
          <w:wAfter w:w="634" w:type="dxa"/>
          <w:trHeight w:val="533" w:hRule="exact"/>
          <w:jc w:val="center"/>
        </w:trPr>
        <w:tc>
          <w:tcPr>
            <w:tcW w:w="588" w:type="dxa"/>
            <w:gridSpan w:val="6"/>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80"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12"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148" w:type="dxa"/>
            <w:gridSpan w:val="1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850"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417" w:type="dxa"/>
            <w:gridSpan w:val="1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Layout w:type="fixed"/>
          <w:tblCellMar>
            <w:top w:w="0" w:type="dxa"/>
            <w:left w:w="108" w:type="dxa"/>
            <w:bottom w:w="0" w:type="dxa"/>
            <w:right w:w="108" w:type="dxa"/>
          </w:tblCellMar>
        </w:tblPrEx>
        <w:trPr>
          <w:gridAfter w:val="5"/>
          <w:wAfter w:w="634" w:type="dxa"/>
          <w:trHeight w:val="610" w:hRule="exact"/>
          <w:jc w:val="center"/>
        </w:trPr>
        <w:tc>
          <w:tcPr>
            <w:tcW w:w="588"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6"/>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12" w:type="dxa"/>
            <w:gridSpan w:val="7"/>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148" w:type="dxa"/>
            <w:gridSpan w:val="15"/>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指标1：土地拆迁(块）</w:t>
            </w:r>
          </w:p>
        </w:tc>
        <w:tc>
          <w:tcPr>
            <w:tcW w:w="850"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5"/>
          <w:wAfter w:w="634" w:type="dxa"/>
          <w:trHeight w:val="444" w:hRule="exact"/>
          <w:jc w:val="center"/>
        </w:trPr>
        <w:tc>
          <w:tcPr>
            <w:tcW w:w="588"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6"/>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7"/>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148" w:type="dxa"/>
            <w:gridSpan w:val="15"/>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指标1：项目验收合格率</w:t>
            </w:r>
          </w:p>
        </w:tc>
        <w:tc>
          <w:tcPr>
            <w:tcW w:w="850"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100%</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100%</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5"/>
          <w:wAfter w:w="634" w:type="dxa"/>
          <w:trHeight w:val="456" w:hRule="exact"/>
          <w:jc w:val="center"/>
        </w:trPr>
        <w:tc>
          <w:tcPr>
            <w:tcW w:w="588"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6"/>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7"/>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148" w:type="dxa"/>
            <w:gridSpan w:val="15"/>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指标1：按时完成</w:t>
            </w:r>
          </w:p>
        </w:tc>
        <w:tc>
          <w:tcPr>
            <w:tcW w:w="850"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100%</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100%</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5"/>
          <w:wAfter w:w="634" w:type="dxa"/>
          <w:trHeight w:val="518" w:hRule="exact"/>
          <w:jc w:val="center"/>
        </w:trPr>
        <w:tc>
          <w:tcPr>
            <w:tcW w:w="588"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6"/>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7"/>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148" w:type="dxa"/>
            <w:gridSpan w:val="15"/>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指标1：控制成本目（万元）</w:t>
            </w:r>
          </w:p>
        </w:tc>
        <w:tc>
          <w:tcPr>
            <w:tcW w:w="850"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3598.53</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3598.53</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w:t>
            </w:r>
          </w:p>
        </w:tc>
        <w:tc>
          <w:tcPr>
            <w:tcW w:w="1417" w:type="dxa"/>
            <w:gridSpan w:val="1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5"/>
          <w:wAfter w:w="634" w:type="dxa"/>
          <w:trHeight w:val="1075" w:hRule="exact"/>
          <w:jc w:val="center"/>
        </w:trPr>
        <w:tc>
          <w:tcPr>
            <w:tcW w:w="588"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6"/>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112" w:type="dxa"/>
            <w:gridSpan w:val="7"/>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15"/>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指标1：带动招商引资</w:t>
            </w:r>
          </w:p>
        </w:tc>
        <w:tc>
          <w:tcPr>
            <w:tcW w:w="850"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≥50%</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≥50%</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1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5"/>
          <w:wAfter w:w="634" w:type="dxa"/>
          <w:trHeight w:val="961" w:hRule="exact"/>
          <w:jc w:val="center"/>
        </w:trPr>
        <w:tc>
          <w:tcPr>
            <w:tcW w:w="588"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6"/>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7"/>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15"/>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指标1：合理规划</w:t>
            </w:r>
          </w:p>
        </w:tc>
        <w:tc>
          <w:tcPr>
            <w:tcW w:w="850"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≥95%</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417" w:type="dxa"/>
            <w:gridSpan w:val="1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5"/>
          <w:wAfter w:w="634" w:type="dxa"/>
          <w:trHeight w:val="873" w:hRule="exact"/>
          <w:jc w:val="center"/>
        </w:trPr>
        <w:tc>
          <w:tcPr>
            <w:tcW w:w="588"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6"/>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7"/>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15"/>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指标1：保护环境</w:t>
            </w:r>
          </w:p>
        </w:tc>
        <w:tc>
          <w:tcPr>
            <w:tcW w:w="850"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417" w:type="dxa"/>
            <w:gridSpan w:val="1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5"/>
          <w:wAfter w:w="634" w:type="dxa"/>
          <w:trHeight w:val="873" w:hRule="exact"/>
          <w:jc w:val="center"/>
        </w:trPr>
        <w:tc>
          <w:tcPr>
            <w:tcW w:w="588"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6"/>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7"/>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2148" w:type="dxa"/>
            <w:gridSpan w:val="15"/>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指标2：改善人文环境</w:t>
            </w:r>
          </w:p>
        </w:tc>
        <w:tc>
          <w:tcPr>
            <w:tcW w:w="850"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eastAsia="仿宋_GB2312" w:cs="宋体"/>
                <w:color w:val="000000"/>
                <w:kern w:val="0"/>
                <w:sz w:val="18"/>
                <w:szCs w:val="18"/>
              </w:rPr>
              <w:t>≥95%</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eastAsia="仿宋_GB2312" w:cs="宋体"/>
                <w:color w:val="000000"/>
                <w:kern w:val="0"/>
                <w:sz w:val="18"/>
                <w:szCs w:val="18"/>
              </w:rPr>
              <w:t>≥95%</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417" w:type="dxa"/>
            <w:gridSpan w:val="1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5"/>
          <w:wAfter w:w="634" w:type="dxa"/>
          <w:trHeight w:val="672" w:hRule="exact"/>
          <w:jc w:val="center"/>
        </w:trPr>
        <w:tc>
          <w:tcPr>
            <w:tcW w:w="588"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6"/>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gridSpan w:val="7"/>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148" w:type="dxa"/>
            <w:gridSpan w:val="15"/>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w:t>
            </w:r>
            <w:r>
              <w:rPr>
                <w:rFonts w:hint="eastAsia" w:ascii="宋体" w:hAnsi="宋体" w:cs="宋体"/>
                <w:kern w:val="0"/>
                <w:sz w:val="18"/>
                <w:szCs w:val="18"/>
              </w:rPr>
              <w:t>持续影响</w:t>
            </w:r>
          </w:p>
        </w:tc>
        <w:tc>
          <w:tcPr>
            <w:tcW w:w="850" w:type="dxa"/>
            <w:gridSpan w:val="9"/>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417" w:type="dxa"/>
            <w:gridSpan w:val="1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5"/>
          <w:wAfter w:w="634" w:type="dxa"/>
          <w:trHeight w:val="868" w:hRule="exact"/>
          <w:jc w:val="center"/>
        </w:trPr>
        <w:tc>
          <w:tcPr>
            <w:tcW w:w="588" w:type="dxa"/>
            <w:gridSpan w:val="6"/>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gridSpan w:val="6"/>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12" w:type="dxa"/>
            <w:gridSpan w:val="7"/>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148" w:type="dxa"/>
            <w:gridSpan w:val="15"/>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指标1：企业、群众满意度</w:t>
            </w:r>
          </w:p>
        </w:tc>
        <w:tc>
          <w:tcPr>
            <w:tcW w:w="850" w:type="dxa"/>
            <w:gridSpan w:val="9"/>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color w:val="000000"/>
                <w:kern w:val="0"/>
                <w:sz w:val="18"/>
                <w:szCs w:val="18"/>
              </w:rPr>
              <w:t>100%</w:t>
            </w:r>
          </w:p>
        </w:tc>
        <w:tc>
          <w:tcPr>
            <w:tcW w:w="85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100%</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417" w:type="dxa"/>
            <w:gridSpan w:val="1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5"/>
          <w:wAfter w:w="634" w:type="dxa"/>
          <w:trHeight w:val="300" w:hRule="exact"/>
          <w:jc w:val="center"/>
        </w:trPr>
        <w:tc>
          <w:tcPr>
            <w:tcW w:w="6529" w:type="dxa"/>
            <w:gridSpan w:val="4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gridSpan w:val="9"/>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1417" w:type="dxa"/>
            <w:gridSpan w:val="1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_GB2312">
    <w:altName w:val="仿宋"/>
    <w:panose1 w:val="02010609030101010101"/>
    <w:charset w:val="86"/>
    <w:family w:val="swiss"/>
    <w:pitch w:val="default"/>
    <w:sig w:usb0="00000000" w:usb1="00000000" w:usb2="00000000" w:usb3="00000000" w:csb0="00040000"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黑体">
    <w:panose1 w:val="02010609060101010101"/>
    <w:charset w:val="86"/>
    <w:family w:val="roma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roman"/>
    <w:pitch w:val="default"/>
    <w:sig w:usb0="00000000" w:usb1="00000000" w:usb2="00000000" w:usb3="00000000" w:csb0="00040000"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黑体">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86"/>
    <w:family w:val="decorative"/>
    <w:pitch w:val="default"/>
    <w:sig w:usb0="00000000" w:usb1="0000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00" w:usb3="00000000" w:csb0="00040000" w:csb1="00000000"/>
  </w:font>
  <w:font w:name="仿宋">
    <w:panose1 w:val="02010609060101010101"/>
    <w:charset w:val="86"/>
    <w:family w:val="swiss"/>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3D0D"/>
    <w:rsid w:val="00015341"/>
    <w:rsid w:val="00034FC8"/>
    <w:rsid w:val="00054B86"/>
    <w:rsid w:val="000A1F9E"/>
    <w:rsid w:val="000D327C"/>
    <w:rsid w:val="00126D47"/>
    <w:rsid w:val="00197EB4"/>
    <w:rsid w:val="001D7DE3"/>
    <w:rsid w:val="001E387F"/>
    <w:rsid w:val="00203B4A"/>
    <w:rsid w:val="00205DF4"/>
    <w:rsid w:val="00257C46"/>
    <w:rsid w:val="002B0D8F"/>
    <w:rsid w:val="002C4A14"/>
    <w:rsid w:val="002E2F25"/>
    <w:rsid w:val="003143D1"/>
    <w:rsid w:val="00330951"/>
    <w:rsid w:val="00380B71"/>
    <w:rsid w:val="003C2842"/>
    <w:rsid w:val="003E1399"/>
    <w:rsid w:val="003E5FDB"/>
    <w:rsid w:val="00460400"/>
    <w:rsid w:val="00466534"/>
    <w:rsid w:val="00467AA5"/>
    <w:rsid w:val="00494DFF"/>
    <w:rsid w:val="00496398"/>
    <w:rsid w:val="004B1179"/>
    <w:rsid w:val="004B2E3F"/>
    <w:rsid w:val="004C320B"/>
    <w:rsid w:val="004D23F3"/>
    <w:rsid w:val="004D2E92"/>
    <w:rsid w:val="004E07A9"/>
    <w:rsid w:val="005040D8"/>
    <w:rsid w:val="00534184"/>
    <w:rsid w:val="00544085"/>
    <w:rsid w:val="00597FDC"/>
    <w:rsid w:val="005F00F5"/>
    <w:rsid w:val="00602421"/>
    <w:rsid w:val="0065381A"/>
    <w:rsid w:val="00694170"/>
    <w:rsid w:val="00740961"/>
    <w:rsid w:val="00752542"/>
    <w:rsid w:val="0076245D"/>
    <w:rsid w:val="007716BE"/>
    <w:rsid w:val="0079328D"/>
    <w:rsid w:val="007A29F3"/>
    <w:rsid w:val="007A3352"/>
    <w:rsid w:val="007A351C"/>
    <w:rsid w:val="0086140D"/>
    <w:rsid w:val="008A1D36"/>
    <w:rsid w:val="008E0BE2"/>
    <w:rsid w:val="009251F7"/>
    <w:rsid w:val="009764A8"/>
    <w:rsid w:val="00985B11"/>
    <w:rsid w:val="009A2AF5"/>
    <w:rsid w:val="009E51FD"/>
    <w:rsid w:val="00A41D58"/>
    <w:rsid w:val="00A94CDE"/>
    <w:rsid w:val="00AC1B7A"/>
    <w:rsid w:val="00AC7C38"/>
    <w:rsid w:val="00AF26D1"/>
    <w:rsid w:val="00B562C4"/>
    <w:rsid w:val="00B92BC8"/>
    <w:rsid w:val="00BE2864"/>
    <w:rsid w:val="00C0361D"/>
    <w:rsid w:val="00C06295"/>
    <w:rsid w:val="00C24EF4"/>
    <w:rsid w:val="00CD1B13"/>
    <w:rsid w:val="00D6662F"/>
    <w:rsid w:val="00D75105"/>
    <w:rsid w:val="00D803A8"/>
    <w:rsid w:val="00DE468A"/>
    <w:rsid w:val="00E2499A"/>
    <w:rsid w:val="00E56879"/>
    <w:rsid w:val="00E85F32"/>
    <w:rsid w:val="00ED26EA"/>
    <w:rsid w:val="00EF3F7E"/>
    <w:rsid w:val="00F138DF"/>
    <w:rsid w:val="00F279B8"/>
    <w:rsid w:val="00F60976"/>
    <w:rsid w:val="45220EE4"/>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1569</Words>
  <Characters>8944</Characters>
  <Lines>74</Lines>
  <Paragraphs>20</Paragraphs>
  <ScaleCrop>false</ScaleCrop>
  <LinksUpToDate>false</LinksUpToDate>
  <CharactersWithSpaces>10493</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2020-08-16T14:42:00Z</dcterms:created>
  <dc:creator>胡 锦岩</dc:creator>
  <cp:lastModifiedBy>Administrator</cp:lastModifiedBy>
  <dcterms:modified xsi:type="dcterms:W3CDTF">2020-11-05T11:38:12Z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