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hint="eastAsia" w:ascii="方正小标宋_GBK" w:hAnsi="宋体" w:eastAsia="方正小标宋_GBK"/>
          <w:sz w:val="44"/>
          <w:szCs w:val="44"/>
        </w:rPr>
      </w:pPr>
      <w:r>
        <w:rPr>
          <w:rFonts w:ascii="方正小标宋_GBK" w:hAnsi="宋体" w:eastAsia="方正小标宋_GBK"/>
          <w:sz w:val="44"/>
          <w:szCs w:val="44"/>
        </w:rPr>
        <w:t>新疆伊犁州</w:t>
      </w:r>
      <w:r>
        <w:rPr>
          <w:rFonts w:hint="eastAsia" w:ascii="方正小标宋_GBK" w:hAnsi="宋体" w:eastAsia="方正小标宋_GBK"/>
          <w:sz w:val="44"/>
          <w:szCs w:val="44"/>
          <w:lang w:val="en-US" w:eastAsia="zh-CN"/>
        </w:rPr>
        <w:t>霍城县</w:t>
      </w:r>
      <w:r>
        <w:rPr>
          <w:rFonts w:ascii="方正小标宋_GBK" w:hAnsi="宋体" w:eastAsia="方正小标宋_GBK"/>
          <w:sz w:val="44"/>
          <w:szCs w:val="44"/>
        </w:rPr>
        <w:t>中国人民政治协商会议霍城县委员会</w:t>
      </w:r>
      <w:r>
        <w:rPr>
          <w:rFonts w:hint="eastAsia" w:ascii="方正小标宋_GBK" w:hAnsi="宋体" w:eastAsia="方正小标宋_GBK"/>
          <w:sz w:val="44"/>
          <w:szCs w:val="44"/>
        </w:rPr>
        <w:t>2019年度部门</w:t>
      </w:r>
    </w:p>
    <w:p>
      <w:pPr>
        <w:jc w:val="center"/>
        <w:rPr>
          <w:rFonts w:ascii="方正小标宋_GBK" w:hAnsi="宋体" w:eastAsia="方正小标宋_GBK"/>
          <w:sz w:val="44"/>
          <w:szCs w:val="44"/>
        </w:rPr>
      </w:pPr>
      <w:r>
        <w:rPr>
          <w:rFonts w:hint="eastAsia" w:ascii="方正小标宋_GBK" w:hAnsi="宋体" w:eastAsia="方正小标宋_GBK"/>
          <w:sz w:val="44"/>
          <w:szCs w:val="44"/>
        </w:rPr>
        <w:t>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第一部分 部门单位概况</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Calibri" w:hAnsi="Calibri" w:eastAsia="仿宋_GB2312"/>
          <w:bCs/>
          <w:kern w:val="0"/>
          <w:sz w:val="32"/>
          <w:szCs w:val="32"/>
        </w:rPr>
      </w:pPr>
      <w:r>
        <w:rPr>
          <w:rFonts w:hint="eastAsia" w:ascii="Calibri" w:hAnsi="Calibri" w:eastAsia="仿宋_GB2312"/>
          <w:bCs/>
          <w:kern w:val="0"/>
          <w:sz w:val="32"/>
          <w:szCs w:val="32"/>
        </w:rPr>
        <w:t>（一）依照《中国人民政治协商会议章程》，组织本会的各党派、团体和各族各界人士参政议政，实施政治协商和民主监督。</w:t>
      </w:r>
    </w:p>
    <w:p>
      <w:pPr>
        <w:widowControl/>
        <w:spacing w:line="560" w:lineRule="exact"/>
        <w:ind w:firstLine="640" w:firstLineChars="200"/>
        <w:jc w:val="left"/>
        <w:rPr>
          <w:rFonts w:ascii="Calibri" w:hAnsi="Calibri" w:eastAsia="仿宋_GB2312"/>
          <w:bCs/>
          <w:kern w:val="0"/>
          <w:sz w:val="32"/>
          <w:szCs w:val="32"/>
        </w:rPr>
      </w:pPr>
      <w:r>
        <w:rPr>
          <w:rFonts w:hint="eastAsia" w:ascii="Calibri" w:hAnsi="Calibri" w:eastAsia="仿宋_GB2312"/>
          <w:bCs/>
          <w:kern w:val="0"/>
          <w:sz w:val="32"/>
          <w:szCs w:val="32"/>
        </w:rPr>
        <w:t>( 二）积极组织政协常委和委员学习党的理论、国家方针政策和中央、自治区、自治州党委、县委有关重要文件，提高参政议政水平。</w:t>
      </w:r>
    </w:p>
    <w:p>
      <w:pPr>
        <w:widowControl/>
        <w:spacing w:line="560" w:lineRule="exact"/>
        <w:ind w:firstLine="640" w:firstLineChars="200"/>
        <w:jc w:val="left"/>
        <w:rPr>
          <w:rFonts w:ascii="Calibri" w:hAnsi="Calibri" w:eastAsia="仿宋_GB2312"/>
          <w:bCs/>
          <w:kern w:val="0"/>
          <w:sz w:val="32"/>
          <w:szCs w:val="32"/>
        </w:rPr>
      </w:pPr>
      <w:r>
        <w:rPr>
          <w:rFonts w:hint="eastAsia" w:ascii="Calibri" w:hAnsi="Calibri" w:eastAsia="仿宋_GB2312"/>
          <w:bCs/>
          <w:kern w:val="0"/>
          <w:sz w:val="32"/>
          <w:szCs w:val="32"/>
        </w:rPr>
        <w:t>( 三 ) 积极团结和联合社会各族各界民主人士、爱国人士，与一切分裂主义分子进行坚决斗争。</w:t>
      </w:r>
    </w:p>
    <w:p>
      <w:pPr>
        <w:widowControl/>
        <w:spacing w:line="560" w:lineRule="exact"/>
        <w:ind w:firstLine="640" w:firstLineChars="200"/>
        <w:jc w:val="left"/>
        <w:rPr>
          <w:rFonts w:ascii="Calibri" w:hAnsi="Calibri" w:eastAsia="仿宋_GB2312"/>
          <w:bCs/>
          <w:kern w:val="0"/>
          <w:sz w:val="32"/>
          <w:szCs w:val="32"/>
        </w:rPr>
      </w:pPr>
      <w:r>
        <w:rPr>
          <w:rFonts w:hint="eastAsia" w:ascii="Calibri" w:hAnsi="Calibri" w:eastAsia="仿宋_GB2312"/>
          <w:bCs/>
          <w:kern w:val="0"/>
          <w:sz w:val="32"/>
          <w:szCs w:val="32"/>
        </w:rPr>
        <w:t>( 四 ) 积极组织常委和委员进行广泛深入的调研视察，为县委、</w:t>
      </w:r>
      <w:r>
        <w:rPr>
          <w:rFonts w:hint="eastAsia" w:ascii="Calibri" w:hAnsi="Calibri" w:eastAsia="仿宋_GB2312"/>
          <w:bCs/>
          <w:kern w:val="0"/>
          <w:sz w:val="32"/>
          <w:szCs w:val="32"/>
          <w:lang w:val="en-US" w:eastAsia="zh-CN"/>
        </w:rPr>
        <w:t>县</w:t>
      </w:r>
      <w:r>
        <w:rPr>
          <w:rFonts w:hint="eastAsia" w:ascii="Calibri" w:hAnsi="Calibri" w:eastAsia="仿宋_GB2312"/>
          <w:bCs/>
          <w:kern w:val="0"/>
          <w:sz w:val="32"/>
          <w:szCs w:val="32"/>
        </w:rPr>
        <w:t>政府领导决策提供科学依据和参考意见。</w:t>
      </w:r>
    </w:p>
    <w:p>
      <w:pPr>
        <w:widowControl/>
        <w:spacing w:line="560" w:lineRule="exact"/>
        <w:ind w:firstLine="640" w:firstLineChars="200"/>
        <w:jc w:val="left"/>
        <w:rPr>
          <w:rFonts w:ascii="Calibri" w:hAnsi="Calibri" w:eastAsia="仿宋_GB2312"/>
          <w:bCs/>
          <w:kern w:val="0"/>
          <w:sz w:val="32"/>
          <w:szCs w:val="32"/>
        </w:rPr>
      </w:pPr>
      <w:r>
        <w:rPr>
          <w:rFonts w:hint="eastAsia" w:ascii="Calibri" w:hAnsi="Calibri" w:eastAsia="仿宋_GB2312"/>
          <w:bCs/>
          <w:kern w:val="0"/>
          <w:sz w:val="32"/>
          <w:szCs w:val="32"/>
        </w:rPr>
        <w:t xml:space="preserve"> ( 五 ) 对宪法和法律法规的实施，重大方针政策的贯彻执行，国家机关及其工作人员的工作，进行民主监督。</w:t>
      </w:r>
    </w:p>
    <w:p>
      <w:pPr>
        <w:widowControl/>
        <w:spacing w:line="560" w:lineRule="exact"/>
        <w:ind w:firstLine="640" w:firstLineChars="200"/>
        <w:jc w:val="left"/>
        <w:rPr>
          <w:rFonts w:ascii="Calibri" w:hAnsi="Calibri" w:eastAsia="仿宋_GB2312"/>
          <w:bCs/>
          <w:kern w:val="0"/>
          <w:sz w:val="32"/>
          <w:szCs w:val="32"/>
        </w:rPr>
      </w:pPr>
      <w:r>
        <w:rPr>
          <w:rFonts w:hint="eastAsia" w:ascii="Calibri" w:hAnsi="Calibri" w:eastAsia="仿宋_GB2312"/>
          <w:bCs/>
          <w:kern w:val="0"/>
          <w:sz w:val="32"/>
          <w:szCs w:val="32"/>
        </w:rPr>
        <w:t>( 六 ) 号召带领全体政协委员在全县各族各界中发挥带头作用，围绕霍城社会稳定和长治久安总目标，为促进社会稳定、民族团结、巩固和发展新时期爱国统一战线、加快全县经济社会发展、关心群众生产生活、改善民生建言献策。</w:t>
      </w:r>
    </w:p>
    <w:p>
      <w:pPr>
        <w:widowControl/>
        <w:spacing w:line="560" w:lineRule="exact"/>
        <w:ind w:firstLine="640" w:firstLineChars="200"/>
        <w:jc w:val="left"/>
        <w:rPr>
          <w:rFonts w:ascii="Calibri" w:hAnsi="Calibri" w:eastAsia="仿宋_GB2312"/>
          <w:bCs/>
          <w:kern w:val="0"/>
          <w:sz w:val="32"/>
          <w:szCs w:val="32"/>
        </w:rPr>
      </w:pPr>
      <w:r>
        <w:rPr>
          <w:rFonts w:hint="eastAsia" w:ascii="Calibri" w:hAnsi="Calibri" w:eastAsia="仿宋_GB2312"/>
          <w:bCs/>
          <w:kern w:val="0"/>
          <w:sz w:val="32"/>
          <w:szCs w:val="32"/>
        </w:rPr>
        <w:t>( 七 ) 积极完成上级政协和县委、</w:t>
      </w:r>
      <w:r>
        <w:rPr>
          <w:rFonts w:hint="eastAsia" w:ascii="Calibri" w:hAnsi="Calibri" w:eastAsia="仿宋_GB2312"/>
          <w:bCs/>
          <w:kern w:val="0"/>
          <w:sz w:val="32"/>
          <w:szCs w:val="32"/>
          <w:lang w:val="en-US" w:eastAsia="zh-CN"/>
        </w:rPr>
        <w:t>县</w:t>
      </w:r>
      <w:bookmarkStart w:id="0" w:name="_GoBack"/>
      <w:bookmarkEnd w:id="0"/>
      <w:r>
        <w:rPr>
          <w:rFonts w:hint="eastAsia" w:ascii="Calibri" w:hAnsi="Calibri" w:eastAsia="仿宋_GB2312"/>
          <w:bCs/>
          <w:kern w:val="0"/>
          <w:sz w:val="32"/>
          <w:szCs w:val="32"/>
        </w:rPr>
        <w:t>政府安排的其他工作。</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ind w:firstLine="640" w:firstLineChars="200"/>
        <w:rPr>
          <w:rFonts w:ascii="仿宋_GB2312" w:eastAsia="仿宋_GB2312"/>
          <w:sz w:val="32"/>
          <w:szCs w:val="32"/>
        </w:rPr>
      </w:pPr>
      <w:r>
        <w:rPr>
          <w:rFonts w:ascii="仿宋_GB2312" w:eastAsia="仿宋_GB2312"/>
          <w:sz w:val="32"/>
          <w:szCs w:val="32"/>
        </w:rPr>
        <w:t>新疆伊犁州中国人民政治协商会议霍城县委员会</w:t>
      </w:r>
      <w:r>
        <w:rPr>
          <w:rFonts w:hint="eastAsia" w:ascii="仿宋_GB2312" w:eastAsia="仿宋_GB2312"/>
          <w:sz w:val="32"/>
          <w:szCs w:val="32"/>
        </w:rPr>
        <w:t>2019年度，实有人数</w:t>
      </w:r>
      <w:r>
        <w:rPr>
          <w:rFonts w:ascii="仿宋_GB2312" w:eastAsia="仿宋_GB2312"/>
          <w:sz w:val="32"/>
          <w:szCs w:val="32"/>
        </w:rPr>
        <w:t>13</w:t>
      </w:r>
      <w:r>
        <w:rPr>
          <w:rFonts w:hint="eastAsia" w:ascii="仿宋_GB2312" w:eastAsia="仿宋_GB2312"/>
          <w:sz w:val="32"/>
          <w:szCs w:val="32"/>
        </w:rPr>
        <w:t>人，其中：在职人员</w:t>
      </w:r>
      <w:r>
        <w:rPr>
          <w:rFonts w:ascii="仿宋_GB2312" w:eastAsia="仿宋_GB2312"/>
          <w:sz w:val="32"/>
          <w:szCs w:val="32"/>
        </w:rPr>
        <w:t>13</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w:t>
      </w:r>
      <w:r>
        <w:rPr>
          <w:rFonts w:ascii="仿宋_GB2312" w:eastAsia="仿宋_GB2312"/>
          <w:sz w:val="32"/>
          <w:szCs w:val="32"/>
        </w:rPr>
        <w:t>新疆伊犁州中国人民政治协商会议霍城县委员会</w:t>
      </w:r>
      <w:r>
        <w:rPr>
          <w:rFonts w:hint="eastAsia" w:ascii="仿宋_GB2312" w:eastAsia="仿宋_GB2312"/>
          <w:sz w:val="32"/>
          <w:szCs w:val="32"/>
        </w:rPr>
        <w:t>决算包括：</w:t>
      </w:r>
      <w:r>
        <w:rPr>
          <w:rFonts w:ascii="仿宋_GB2312" w:eastAsia="仿宋_GB2312"/>
          <w:sz w:val="32"/>
          <w:szCs w:val="32"/>
        </w:rPr>
        <w:t>新疆伊犁州中国人民政治协商会议霍城县委员会</w:t>
      </w:r>
      <w:r>
        <w:rPr>
          <w:rFonts w:hint="eastAsia" w:ascii="仿宋_GB2312" w:eastAsia="仿宋_GB2312"/>
          <w:sz w:val="32"/>
          <w:szCs w:val="32"/>
        </w:rPr>
        <w:t>决算。</w:t>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247.69</w:t>
      </w:r>
      <w:r>
        <w:rPr>
          <w:rFonts w:hint="eastAsia" w:ascii="仿宋_GB2312" w:eastAsia="仿宋_GB2312"/>
          <w:sz w:val="32"/>
          <w:szCs w:val="32"/>
        </w:rPr>
        <w:t>万元，与上年相比，减少</w:t>
      </w:r>
      <w:r>
        <w:rPr>
          <w:rFonts w:ascii="仿宋_GB2312" w:eastAsia="仿宋_GB2312"/>
          <w:sz w:val="32"/>
          <w:szCs w:val="32"/>
        </w:rPr>
        <w:t>29.8</w:t>
      </w:r>
      <w:r>
        <w:rPr>
          <w:rFonts w:hint="eastAsia" w:ascii="仿宋_GB2312" w:eastAsia="仿宋_GB2312"/>
          <w:sz w:val="32"/>
          <w:szCs w:val="32"/>
        </w:rPr>
        <w:t>万元，降低</w:t>
      </w:r>
      <w:r>
        <w:rPr>
          <w:rFonts w:ascii="仿宋_GB2312" w:eastAsia="仿宋_GB2312"/>
          <w:sz w:val="32"/>
          <w:szCs w:val="32"/>
        </w:rPr>
        <w:t>10.74</w:t>
      </w:r>
      <w:r>
        <w:rPr>
          <w:rFonts w:hint="eastAsia" w:ascii="仿宋_GB2312" w:eastAsia="仿宋_GB2312"/>
          <w:sz w:val="32"/>
          <w:szCs w:val="32"/>
        </w:rPr>
        <w:t>%，主要原因是：今年没有拨援疆培训资金。本年支出</w:t>
      </w:r>
      <w:r>
        <w:rPr>
          <w:rFonts w:ascii="仿宋_GB2312" w:eastAsia="仿宋_GB2312"/>
          <w:sz w:val="32"/>
          <w:szCs w:val="32"/>
        </w:rPr>
        <w:t>247.48</w:t>
      </w:r>
      <w:r>
        <w:rPr>
          <w:rFonts w:hint="eastAsia" w:ascii="仿宋_GB2312" w:eastAsia="仿宋_GB2312"/>
          <w:sz w:val="32"/>
          <w:szCs w:val="32"/>
        </w:rPr>
        <w:t>万元，与上年相比，减少</w:t>
      </w:r>
      <w:r>
        <w:rPr>
          <w:rFonts w:ascii="仿宋_GB2312" w:eastAsia="仿宋_GB2312"/>
          <w:sz w:val="32"/>
          <w:szCs w:val="32"/>
        </w:rPr>
        <w:t>29.92</w:t>
      </w:r>
      <w:r>
        <w:rPr>
          <w:rFonts w:hint="eastAsia" w:ascii="仿宋_GB2312" w:eastAsia="仿宋_GB2312"/>
          <w:sz w:val="32"/>
          <w:szCs w:val="32"/>
        </w:rPr>
        <w:t>万元，</w:t>
      </w:r>
      <w:r>
        <w:rPr>
          <w:rFonts w:hint="eastAsia" w:ascii="仿宋_GB2312" w:eastAsia="仿宋_GB2312"/>
          <w:sz w:val="32"/>
          <w:szCs w:val="32"/>
          <w:lang w:eastAsia="zh-CN"/>
        </w:rPr>
        <w:t>降低</w:t>
      </w:r>
      <w:r>
        <w:rPr>
          <w:rFonts w:ascii="仿宋_GB2312" w:eastAsia="仿宋_GB2312"/>
          <w:sz w:val="32"/>
          <w:szCs w:val="32"/>
        </w:rPr>
        <w:t xml:space="preserve"> 10.78</w:t>
      </w:r>
      <w:r>
        <w:rPr>
          <w:rFonts w:hint="eastAsia" w:ascii="仿宋_GB2312" w:eastAsia="仿宋_GB2312"/>
          <w:sz w:val="32"/>
          <w:szCs w:val="32"/>
        </w:rPr>
        <w:t>%，主要原因是：今年减少培训资金。</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247.69</w:t>
      </w:r>
      <w:r>
        <w:rPr>
          <w:rFonts w:hint="eastAsia" w:ascii="仿宋_GB2312" w:eastAsia="仿宋_GB2312"/>
          <w:sz w:val="32"/>
          <w:szCs w:val="32"/>
        </w:rPr>
        <w:t>万元，其中：财政拨款收入</w:t>
      </w:r>
      <w:r>
        <w:rPr>
          <w:rFonts w:ascii="仿宋_GB2312" w:eastAsia="仿宋_GB2312"/>
          <w:sz w:val="32"/>
          <w:szCs w:val="32"/>
        </w:rPr>
        <w:t>247.59</w:t>
      </w:r>
      <w:r>
        <w:rPr>
          <w:rFonts w:hint="eastAsia" w:ascii="仿宋_GB2312" w:eastAsia="仿宋_GB2312"/>
          <w:sz w:val="32"/>
          <w:szCs w:val="32"/>
        </w:rPr>
        <w:t>万元，占</w:t>
      </w:r>
      <w:r>
        <w:rPr>
          <w:rFonts w:ascii="仿宋_GB2312" w:eastAsia="仿宋_GB2312"/>
          <w:sz w:val="32"/>
          <w:szCs w:val="32"/>
        </w:rPr>
        <w:t>99.96</w:t>
      </w:r>
      <w:r>
        <w:rPr>
          <w:rFonts w:hint="eastAsia" w:ascii="仿宋_GB2312" w:eastAsia="仿宋_GB2312"/>
          <w:sz w:val="32"/>
          <w:szCs w:val="32"/>
        </w:rPr>
        <w:t xml:space="preserve"> %；上级补助收入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%；附属单位上缴收入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0.1</w:t>
      </w:r>
      <w:r>
        <w:rPr>
          <w:rFonts w:hint="eastAsia" w:ascii="仿宋_GB2312" w:eastAsia="仿宋_GB2312"/>
          <w:sz w:val="32"/>
          <w:szCs w:val="32"/>
        </w:rPr>
        <w:t>万元，占</w:t>
      </w:r>
      <w:r>
        <w:rPr>
          <w:rFonts w:ascii="仿宋_GB2312" w:eastAsia="仿宋_GB2312"/>
          <w:sz w:val="32"/>
          <w:szCs w:val="32"/>
        </w:rPr>
        <w:t>0.04</w:t>
      </w:r>
      <w:r>
        <w:rPr>
          <w:rFonts w:hint="eastAsia" w:ascii="仿宋_GB2312" w:eastAsia="仿宋_GB2312"/>
          <w:sz w:val="32"/>
          <w:szCs w:val="32"/>
        </w:rPr>
        <w:t xml:space="preserve"> %。</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2019年度本年支出</w:t>
      </w:r>
      <w:r>
        <w:rPr>
          <w:rFonts w:ascii="仿宋_GB2312" w:eastAsia="仿宋_GB2312"/>
          <w:sz w:val="32"/>
          <w:szCs w:val="32"/>
        </w:rPr>
        <w:t>247.48</w:t>
      </w:r>
      <w:r>
        <w:rPr>
          <w:rFonts w:hint="eastAsia" w:ascii="仿宋_GB2312" w:eastAsia="仿宋_GB2312"/>
          <w:sz w:val="32"/>
          <w:szCs w:val="32"/>
        </w:rPr>
        <w:t>万元，其中：基本支出</w:t>
      </w:r>
      <w:r>
        <w:rPr>
          <w:rFonts w:ascii="仿宋_GB2312" w:eastAsia="仿宋_GB2312"/>
          <w:sz w:val="32"/>
          <w:szCs w:val="32"/>
        </w:rPr>
        <w:t>247.48</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%；项目支出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四、财政拨款收入支出决算总体情况说明</w:t>
      </w:r>
    </w:p>
    <w:p>
      <w:pPr>
        <w:ind w:firstLine="640" w:firstLineChars="200"/>
        <w:rPr>
          <w:rFonts w:ascii="仿宋_GB2312" w:eastAsia="仿宋_GB2312"/>
          <w:sz w:val="32"/>
          <w:szCs w:val="32"/>
        </w:rPr>
      </w:pPr>
      <w:r>
        <w:rPr>
          <w:rFonts w:hint="eastAsia" w:ascii="仿宋_GB2312" w:eastAsia="仿宋_GB2312"/>
          <w:sz w:val="32"/>
          <w:szCs w:val="32"/>
        </w:rPr>
        <w:t>2019年度财政拨款收入</w:t>
      </w:r>
      <w:r>
        <w:rPr>
          <w:rFonts w:ascii="仿宋_GB2312" w:eastAsia="仿宋_GB2312"/>
          <w:sz w:val="32"/>
          <w:szCs w:val="32"/>
        </w:rPr>
        <w:t>247.59</w:t>
      </w:r>
      <w:r>
        <w:rPr>
          <w:rFonts w:hint="eastAsia" w:ascii="仿宋_GB2312" w:eastAsia="仿宋_GB2312"/>
          <w:sz w:val="32"/>
          <w:szCs w:val="32"/>
        </w:rPr>
        <w:t>万元，与上年相比，</w:t>
      </w:r>
      <w:r>
        <w:rPr>
          <w:rFonts w:ascii="仿宋_GB2312" w:eastAsia="仿宋_GB2312"/>
          <w:sz w:val="32"/>
          <w:szCs w:val="32"/>
        </w:rPr>
        <w:t xml:space="preserve"> </w:t>
      </w:r>
      <w:r>
        <w:rPr>
          <w:rFonts w:hint="eastAsia" w:ascii="仿宋_GB2312" w:eastAsia="仿宋_GB2312"/>
          <w:sz w:val="32"/>
          <w:szCs w:val="32"/>
        </w:rPr>
        <w:t>减少</w:t>
      </w:r>
      <w:r>
        <w:rPr>
          <w:rFonts w:ascii="仿宋_GB2312" w:eastAsia="仿宋_GB2312"/>
          <w:sz w:val="32"/>
          <w:szCs w:val="32"/>
        </w:rPr>
        <w:t>28.3</w:t>
      </w:r>
      <w:r>
        <w:rPr>
          <w:rFonts w:hint="eastAsia" w:ascii="仿宋_GB2312" w:eastAsia="仿宋_GB2312"/>
          <w:sz w:val="32"/>
          <w:szCs w:val="32"/>
        </w:rPr>
        <w:t>万元，降低</w:t>
      </w:r>
      <w:r>
        <w:rPr>
          <w:rFonts w:ascii="仿宋_GB2312" w:eastAsia="仿宋_GB2312"/>
          <w:sz w:val="32"/>
          <w:szCs w:val="32"/>
        </w:rPr>
        <w:t>10.26</w:t>
      </w:r>
      <w:r>
        <w:rPr>
          <w:rFonts w:hint="eastAsia" w:ascii="仿宋_GB2312" w:eastAsia="仿宋_GB2312"/>
          <w:sz w:val="32"/>
          <w:szCs w:val="32"/>
        </w:rPr>
        <w:t>%。主要原因是：严控经费支出，压减支出。财政拨款支出</w:t>
      </w:r>
      <w:r>
        <w:rPr>
          <w:rFonts w:ascii="仿宋_GB2312" w:eastAsia="仿宋_GB2312"/>
          <w:sz w:val="32"/>
          <w:szCs w:val="32"/>
        </w:rPr>
        <w:t>230.59</w:t>
      </w:r>
      <w:r>
        <w:rPr>
          <w:rFonts w:hint="eastAsia" w:ascii="仿宋_GB2312" w:eastAsia="仿宋_GB2312"/>
          <w:sz w:val="32"/>
          <w:szCs w:val="32"/>
        </w:rPr>
        <w:t>万元，与上年相比，减少</w:t>
      </w:r>
      <w:r>
        <w:rPr>
          <w:rFonts w:ascii="仿宋_GB2312" w:eastAsia="仿宋_GB2312"/>
          <w:sz w:val="32"/>
          <w:szCs w:val="32"/>
        </w:rPr>
        <w:t>45.3</w:t>
      </w:r>
      <w:r>
        <w:rPr>
          <w:rFonts w:hint="eastAsia" w:ascii="仿宋_GB2312" w:eastAsia="仿宋_GB2312"/>
          <w:sz w:val="32"/>
          <w:szCs w:val="32"/>
        </w:rPr>
        <w:t>万元，降低</w:t>
      </w:r>
      <w:r>
        <w:rPr>
          <w:rFonts w:ascii="仿宋_GB2312" w:eastAsia="仿宋_GB2312"/>
          <w:sz w:val="32"/>
          <w:szCs w:val="32"/>
        </w:rPr>
        <w:t>16.42</w:t>
      </w:r>
      <w:r>
        <w:rPr>
          <w:rFonts w:hint="eastAsia" w:ascii="仿宋_GB2312" w:eastAsia="仿宋_GB2312"/>
          <w:sz w:val="32"/>
          <w:szCs w:val="32"/>
        </w:rPr>
        <w:t>%，主要原因是：严控经费支出，压减支出。</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214.89</w:t>
      </w:r>
      <w:r>
        <w:rPr>
          <w:rFonts w:hint="eastAsia" w:ascii="仿宋_GB2312" w:eastAsia="仿宋_GB2312"/>
          <w:sz w:val="32"/>
          <w:szCs w:val="32"/>
        </w:rPr>
        <w:t>万元，决算数</w:t>
      </w:r>
      <w:r>
        <w:rPr>
          <w:rFonts w:ascii="仿宋_GB2312" w:eastAsia="仿宋_GB2312"/>
          <w:sz w:val="32"/>
          <w:szCs w:val="32"/>
        </w:rPr>
        <w:t>247.59</w:t>
      </w:r>
      <w:r>
        <w:rPr>
          <w:rFonts w:hint="eastAsia" w:ascii="仿宋_GB2312" w:eastAsia="仿宋_GB2312"/>
          <w:sz w:val="32"/>
          <w:szCs w:val="32"/>
        </w:rPr>
        <w:t>万元，预决算差异率</w:t>
      </w:r>
      <w:r>
        <w:rPr>
          <w:rFonts w:ascii="仿宋_GB2312" w:eastAsia="仿宋_GB2312"/>
          <w:sz w:val="32"/>
          <w:szCs w:val="32"/>
        </w:rPr>
        <w:t>15.22</w:t>
      </w:r>
      <w:r>
        <w:rPr>
          <w:rFonts w:hint="eastAsia" w:ascii="仿宋_GB2312" w:eastAsia="仿宋_GB2312"/>
          <w:sz w:val="32"/>
          <w:szCs w:val="32"/>
        </w:rPr>
        <w:t>%，主要原因是：</w:t>
      </w:r>
      <w:r>
        <w:rPr>
          <w:rFonts w:hint="eastAsia"/>
          <w:sz w:val="30"/>
          <w:szCs w:val="30"/>
        </w:rPr>
        <w:t>年中追加项目资金</w:t>
      </w:r>
      <w:r>
        <w:rPr>
          <w:rFonts w:hint="eastAsia" w:ascii="仿宋_GB2312" w:eastAsia="仿宋_GB2312"/>
          <w:sz w:val="32"/>
          <w:szCs w:val="32"/>
        </w:rPr>
        <w:t>。财政拨款支出年初预算数</w:t>
      </w:r>
      <w:r>
        <w:rPr>
          <w:rFonts w:ascii="仿宋_GB2312" w:eastAsia="仿宋_GB2312"/>
          <w:sz w:val="32"/>
          <w:szCs w:val="32"/>
        </w:rPr>
        <w:t>214.89</w:t>
      </w:r>
      <w:r>
        <w:rPr>
          <w:rFonts w:hint="eastAsia" w:ascii="仿宋_GB2312" w:eastAsia="仿宋_GB2312"/>
          <w:sz w:val="32"/>
          <w:szCs w:val="32"/>
        </w:rPr>
        <w:t>万元，决算数</w:t>
      </w:r>
      <w:r>
        <w:rPr>
          <w:rFonts w:ascii="仿宋_GB2312" w:eastAsia="仿宋_GB2312"/>
          <w:sz w:val="32"/>
          <w:szCs w:val="32"/>
        </w:rPr>
        <w:t>230.59</w:t>
      </w:r>
      <w:r>
        <w:rPr>
          <w:rFonts w:hint="eastAsia" w:ascii="仿宋_GB2312" w:eastAsia="仿宋_GB2312"/>
          <w:sz w:val="32"/>
          <w:szCs w:val="32"/>
        </w:rPr>
        <w:t>万元，预决算差异率</w:t>
      </w:r>
      <w:r>
        <w:rPr>
          <w:rFonts w:ascii="仿宋_GB2312" w:eastAsia="仿宋_GB2312"/>
          <w:sz w:val="32"/>
          <w:szCs w:val="32"/>
        </w:rPr>
        <w:t>7.31</w:t>
      </w:r>
      <w:r>
        <w:rPr>
          <w:rFonts w:hint="eastAsia" w:ascii="仿宋_GB2312" w:eastAsia="仿宋_GB2312"/>
          <w:sz w:val="32"/>
          <w:szCs w:val="32"/>
        </w:rPr>
        <w:t>%，主要原因是：</w:t>
      </w:r>
      <w:r>
        <w:rPr>
          <w:rFonts w:hint="eastAsia" w:ascii="仿宋_GB2312" w:hAnsi="Calibri" w:eastAsia="仿宋_GB2312"/>
          <w:sz w:val="32"/>
          <w:szCs w:val="32"/>
        </w:rPr>
        <w:t>提高资金的使用效益加快项目实施进度，按进度及时拨付各类资金</w:t>
      </w:r>
      <w:r>
        <w:rPr>
          <w:rFonts w:hint="eastAsia" w:ascii="仿宋_GB2312" w:eastAsia="仿宋_GB2312"/>
          <w:sz w:val="32"/>
          <w:szCs w:val="32"/>
        </w:rPr>
        <w:t xml:space="preserve"> 。</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2019年度一般公共预算财政拨款支出</w:t>
      </w:r>
      <w:r>
        <w:rPr>
          <w:rFonts w:ascii="仿宋_GB2312" w:eastAsia="仿宋_GB2312"/>
          <w:sz w:val="32"/>
          <w:szCs w:val="32"/>
        </w:rPr>
        <w:t>230.59</w:t>
      </w:r>
      <w:r>
        <w:rPr>
          <w:rFonts w:hint="eastAsia" w:ascii="仿宋_GB2312" w:eastAsia="仿宋_GB2312"/>
          <w:sz w:val="32"/>
          <w:szCs w:val="32"/>
        </w:rPr>
        <w:t>万元。按功能分类科目项级科目公开，其中：</w:t>
      </w:r>
    </w:p>
    <w:p>
      <w:pPr>
        <w:ind w:firstLine="640" w:firstLineChars="200"/>
        <w:rPr>
          <w:rFonts w:ascii="仿宋_GB2312" w:eastAsia="仿宋_GB2312"/>
          <w:sz w:val="32"/>
          <w:szCs w:val="32"/>
        </w:rPr>
      </w:pPr>
      <w:r>
        <w:rPr>
          <w:rFonts w:hint="eastAsia" w:ascii="仿宋_GB2312" w:eastAsia="仿宋_GB2312"/>
          <w:sz w:val="32"/>
          <w:szCs w:val="32"/>
        </w:rPr>
        <w:t>2010201行政运行139.75万元；</w:t>
      </w:r>
    </w:p>
    <w:p>
      <w:pPr>
        <w:ind w:firstLine="640" w:firstLineChars="200"/>
        <w:rPr>
          <w:rFonts w:ascii="仿宋_GB2312" w:eastAsia="仿宋_GB2312"/>
          <w:sz w:val="32"/>
          <w:szCs w:val="32"/>
        </w:rPr>
      </w:pPr>
      <w:r>
        <w:rPr>
          <w:rFonts w:hint="eastAsia" w:ascii="仿宋_GB2312" w:eastAsia="仿宋_GB2312"/>
          <w:sz w:val="32"/>
          <w:szCs w:val="32"/>
        </w:rPr>
        <w:t>2010299其他政协事务支出14.40万元；</w:t>
      </w:r>
    </w:p>
    <w:p>
      <w:pPr>
        <w:ind w:firstLine="640" w:firstLineChars="200"/>
        <w:rPr>
          <w:rFonts w:ascii="仿宋_GB2312" w:eastAsia="仿宋_GB2312"/>
          <w:sz w:val="32"/>
          <w:szCs w:val="32"/>
        </w:rPr>
      </w:pPr>
      <w:r>
        <w:rPr>
          <w:rFonts w:hint="eastAsia" w:ascii="仿宋_GB2312" w:eastAsia="仿宋_GB2312"/>
          <w:sz w:val="32"/>
          <w:szCs w:val="32"/>
        </w:rPr>
        <w:t>2080501归口管理的行政单位离退休4.70万元；</w:t>
      </w:r>
    </w:p>
    <w:p>
      <w:pPr>
        <w:ind w:firstLine="640" w:firstLineChars="200"/>
        <w:rPr>
          <w:rFonts w:ascii="仿宋_GB2312" w:eastAsia="仿宋_GB2312"/>
          <w:sz w:val="32"/>
          <w:szCs w:val="32"/>
        </w:rPr>
      </w:pPr>
      <w:r>
        <w:rPr>
          <w:rFonts w:hint="eastAsia" w:ascii="仿宋_GB2312" w:eastAsia="仿宋_GB2312"/>
          <w:sz w:val="32"/>
          <w:szCs w:val="32"/>
        </w:rPr>
        <w:t>2080505机关事业单位基本养老保险缴费支出19.83万元；</w:t>
      </w:r>
    </w:p>
    <w:p>
      <w:pPr>
        <w:ind w:firstLine="640" w:firstLineChars="200"/>
        <w:rPr>
          <w:rFonts w:ascii="仿宋_GB2312" w:eastAsia="仿宋_GB2312"/>
          <w:sz w:val="32"/>
          <w:szCs w:val="32"/>
        </w:rPr>
      </w:pPr>
      <w:r>
        <w:rPr>
          <w:rFonts w:hint="eastAsia" w:ascii="仿宋_GB2312" w:eastAsia="仿宋_GB2312"/>
          <w:sz w:val="32"/>
          <w:szCs w:val="32"/>
        </w:rPr>
        <w:t>2080506机关事业单位职业年金缴费支出16.99万元；</w:t>
      </w:r>
    </w:p>
    <w:p>
      <w:pPr>
        <w:ind w:firstLine="640" w:firstLineChars="200"/>
        <w:rPr>
          <w:rFonts w:ascii="仿宋_GB2312" w:eastAsia="仿宋_GB2312"/>
          <w:sz w:val="32"/>
          <w:szCs w:val="32"/>
        </w:rPr>
      </w:pPr>
      <w:r>
        <w:rPr>
          <w:rFonts w:hint="eastAsia" w:ascii="仿宋_GB2312" w:eastAsia="仿宋_GB2312"/>
          <w:sz w:val="32"/>
          <w:szCs w:val="32"/>
        </w:rPr>
        <w:t>2101101行政单位医疗</w:t>
      </w:r>
      <w:r>
        <w:rPr>
          <w:rFonts w:hint="eastAsia" w:ascii="仿宋_GB2312" w:eastAsia="仿宋_GB2312"/>
          <w:sz w:val="32"/>
          <w:szCs w:val="32"/>
        </w:rPr>
        <w:tab/>
      </w:r>
      <w:r>
        <w:rPr>
          <w:rFonts w:hint="eastAsia" w:ascii="仿宋_GB2312" w:eastAsia="仿宋_GB2312"/>
          <w:sz w:val="32"/>
          <w:szCs w:val="32"/>
        </w:rPr>
        <w:t>21.31万元；</w:t>
      </w:r>
    </w:p>
    <w:p>
      <w:pPr>
        <w:ind w:firstLine="640" w:firstLineChars="200"/>
        <w:rPr>
          <w:rFonts w:ascii="仿宋_GB2312" w:eastAsia="仿宋_GB2312"/>
          <w:sz w:val="32"/>
          <w:szCs w:val="32"/>
        </w:rPr>
      </w:pPr>
      <w:r>
        <w:rPr>
          <w:rFonts w:hint="eastAsia" w:ascii="仿宋_GB2312" w:eastAsia="仿宋_GB2312"/>
          <w:sz w:val="32"/>
          <w:szCs w:val="32"/>
        </w:rPr>
        <w:t>2210201住房公积金13.60万元。</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2019年度一般公共预算财政拨款基本支出</w:t>
      </w:r>
      <w:r>
        <w:rPr>
          <w:rFonts w:ascii="仿宋_GB2312" w:eastAsia="仿宋_GB2312"/>
          <w:sz w:val="32"/>
          <w:szCs w:val="32"/>
        </w:rPr>
        <w:t>230.59</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211.35</w:t>
      </w:r>
      <w:r>
        <w:rPr>
          <w:rFonts w:hint="eastAsia" w:ascii="仿宋_GB2312" w:eastAsia="仿宋_GB2312"/>
          <w:sz w:val="32"/>
          <w:szCs w:val="32"/>
        </w:rPr>
        <w:t>万元，包括：基本工资，津贴补贴，奖金， 绩效工资，机关事业单位基本养老保险缴费，职业年金缴费，职工基本养老保险缴费，其他社会保险缴费，住房公积金， 其他工资福利支出，退休费，生活补助。</w:t>
      </w:r>
      <w:r>
        <w:rPr>
          <w:rFonts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公用经费</w:t>
      </w:r>
      <w:r>
        <w:rPr>
          <w:rFonts w:ascii="仿宋_GB2312" w:eastAsia="仿宋_GB2312"/>
          <w:sz w:val="32"/>
          <w:szCs w:val="32"/>
        </w:rPr>
        <w:t>19.23</w:t>
      </w:r>
      <w:r>
        <w:rPr>
          <w:rFonts w:hint="eastAsia" w:ascii="仿宋_GB2312" w:eastAsia="仿宋_GB2312"/>
          <w:sz w:val="32"/>
          <w:szCs w:val="32"/>
        </w:rPr>
        <w:t>万元，包括：</w:t>
      </w:r>
      <w:r>
        <w:rPr>
          <w:rFonts w:ascii="仿宋_GB2312" w:eastAsia="仿宋_GB2312"/>
          <w:sz w:val="32"/>
          <w:szCs w:val="32"/>
        </w:rPr>
        <w:t xml:space="preserve"> </w:t>
      </w:r>
      <w:r>
        <w:rPr>
          <w:rFonts w:hint="eastAsia" w:ascii="仿宋_GB2312" w:eastAsia="仿宋_GB2312"/>
          <w:sz w:val="32"/>
          <w:szCs w:val="32"/>
        </w:rPr>
        <w:t>办公费，邮电费，差旅费，会议费，培训费，公务接待费，公务车运行维护费。</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七、一般公共预算财政拨款“三公”经费支出决算情况说明</w:t>
      </w:r>
    </w:p>
    <w:p>
      <w:pPr>
        <w:ind w:firstLine="640" w:firstLineChars="200"/>
        <w:rPr>
          <w:rFonts w:ascii="仿宋_GB2312" w:eastAsia="仿宋_GB2312"/>
          <w:sz w:val="32"/>
          <w:szCs w:val="32"/>
        </w:rPr>
      </w:pPr>
      <w:r>
        <w:rPr>
          <w:rFonts w:hint="eastAsia" w:ascii="仿宋_GB2312" w:eastAsia="仿宋_GB2312"/>
          <w:sz w:val="32"/>
          <w:szCs w:val="32"/>
        </w:rPr>
        <w:t>2019年度一般公共预算“三公”经费支出决算</w:t>
      </w:r>
      <w:r>
        <w:rPr>
          <w:rFonts w:ascii="仿宋_GB2312" w:eastAsia="仿宋_GB2312"/>
          <w:sz w:val="32"/>
          <w:szCs w:val="32"/>
        </w:rPr>
        <w:t>5.54</w:t>
      </w:r>
      <w:r>
        <w:rPr>
          <w:rFonts w:hint="eastAsia" w:ascii="仿宋_GB2312" w:eastAsia="仿宋_GB2312"/>
          <w:sz w:val="32"/>
          <w:szCs w:val="32"/>
        </w:rPr>
        <w:t>万元，比上年减少</w:t>
      </w:r>
      <w:r>
        <w:rPr>
          <w:rFonts w:ascii="仿宋_GB2312" w:eastAsia="仿宋_GB2312"/>
          <w:sz w:val="32"/>
          <w:szCs w:val="32"/>
        </w:rPr>
        <w:t>10.94</w:t>
      </w:r>
      <w:r>
        <w:rPr>
          <w:rFonts w:hint="eastAsia" w:ascii="仿宋_GB2312" w:eastAsia="仿宋_GB2312"/>
          <w:sz w:val="32"/>
          <w:szCs w:val="32"/>
        </w:rPr>
        <w:t>万元，降低</w:t>
      </w:r>
      <w:r>
        <w:rPr>
          <w:rFonts w:ascii="仿宋_GB2312" w:eastAsia="仿宋_GB2312"/>
          <w:sz w:val="32"/>
          <w:szCs w:val="32"/>
        </w:rPr>
        <w:t>66.37</w:t>
      </w:r>
      <w:r>
        <w:rPr>
          <w:rFonts w:hint="eastAsia" w:ascii="仿宋_GB2312" w:eastAsia="仿宋_GB2312"/>
          <w:sz w:val="32"/>
          <w:szCs w:val="32"/>
        </w:rPr>
        <w:t>%，主要原因是：</w:t>
      </w:r>
      <w:r>
        <w:rPr>
          <w:rFonts w:ascii="仿宋_GB2312" w:eastAsia="仿宋_GB2312"/>
          <w:sz w:val="32"/>
          <w:szCs w:val="32"/>
        </w:rPr>
        <w:t>压缩支出，加强机关事务管理</w:t>
      </w:r>
      <w:r>
        <w:rPr>
          <w:rFonts w:hint="eastAsia" w:ascii="仿宋_GB2312" w:eastAsia="仿宋_GB2312"/>
          <w:sz w:val="32"/>
          <w:szCs w:val="32"/>
        </w:rPr>
        <w:t>。其中，因公出国（境）费支出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w:t>
      </w:r>
      <w:r>
        <w:rPr>
          <w:rFonts w:ascii="仿宋_GB2312" w:eastAsia="仿宋_GB2312"/>
          <w:sz w:val="32"/>
          <w:szCs w:val="32"/>
        </w:rPr>
        <w:t>0</w:t>
      </w:r>
      <w:r>
        <w:rPr>
          <w:rFonts w:hint="eastAsia" w:ascii="仿宋_GB2312" w:eastAsia="仿宋_GB2312"/>
          <w:sz w:val="32"/>
          <w:szCs w:val="32"/>
        </w:rPr>
        <w:t>万元，增长</w:t>
      </w:r>
      <w:r>
        <w:rPr>
          <w:rFonts w:ascii="仿宋_GB2312" w:eastAsia="仿宋_GB2312"/>
          <w:sz w:val="32"/>
          <w:szCs w:val="32"/>
        </w:rPr>
        <w:t>0</w:t>
      </w:r>
      <w:r>
        <w:rPr>
          <w:rFonts w:hint="eastAsia" w:ascii="仿宋_GB2312" w:eastAsia="仿宋_GB2312"/>
          <w:sz w:val="32"/>
          <w:szCs w:val="32"/>
        </w:rPr>
        <w:t>%，主要原因：无此项开支；公务用车购置及运行维护费支出</w:t>
      </w:r>
      <w:r>
        <w:rPr>
          <w:rFonts w:ascii="仿宋_GB2312" w:eastAsia="仿宋_GB2312"/>
          <w:sz w:val="32"/>
          <w:szCs w:val="32"/>
        </w:rPr>
        <w:t>5.21</w:t>
      </w:r>
      <w:r>
        <w:rPr>
          <w:rFonts w:hint="eastAsia" w:ascii="仿宋_GB2312" w:eastAsia="仿宋_GB2312"/>
          <w:sz w:val="32"/>
          <w:szCs w:val="32"/>
        </w:rPr>
        <w:t>万元，占</w:t>
      </w:r>
      <w:r>
        <w:rPr>
          <w:rFonts w:ascii="仿宋_GB2312" w:eastAsia="仿宋_GB2312"/>
          <w:sz w:val="32"/>
          <w:szCs w:val="32"/>
        </w:rPr>
        <w:t>94.08</w:t>
      </w:r>
      <w:r>
        <w:rPr>
          <w:rFonts w:hint="eastAsia" w:ascii="仿宋_GB2312" w:eastAsia="仿宋_GB2312"/>
          <w:sz w:val="32"/>
          <w:szCs w:val="32"/>
        </w:rPr>
        <w:t>%，比上年减少</w:t>
      </w:r>
      <w:r>
        <w:rPr>
          <w:rFonts w:ascii="仿宋_GB2312" w:eastAsia="仿宋_GB2312"/>
          <w:sz w:val="32"/>
          <w:szCs w:val="32"/>
        </w:rPr>
        <w:t>8.69</w:t>
      </w:r>
      <w:r>
        <w:rPr>
          <w:rFonts w:hint="eastAsia" w:ascii="仿宋_GB2312" w:eastAsia="仿宋_GB2312"/>
          <w:sz w:val="32"/>
          <w:szCs w:val="32"/>
        </w:rPr>
        <w:t>万元，降低</w:t>
      </w:r>
      <w:r>
        <w:rPr>
          <w:rFonts w:ascii="仿宋_GB2312" w:eastAsia="仿宋_GB2312"/>
          <w:sz w:val="32"/>
          <w:szCs w:val="32"/>
        </w:rPr>
        <w:t xml:space="preserve"> 62.5</w:t>
      </w:r>
      <w:r>
        <w:rPr>
          <w:rFonts w:hint="eastAsia" w:ascii="仿宋_GB2312" w:eastAsia="仿宋_GB2312"/>
          <w:sz w:val="32"/>
          <w:szCs w:val="32"/>
        </w:rPr>
        <w:t>%，主要原因是：</w:t>
      </w:r>
      <w:r>
        <w:rPr>
          <w:rFonts w:ascii="仿宋_GB2312" w:eastAsia="仿宋_GB2312"/>
          <w:sz w:val="32"/>
          <w:szCs w:val="32"/>
        </w:rPr>
        <w:t>压缩支出，加强机关事务管理</w:t>
      </w:r>
      <w:r>
        <w:rPr>
          <w:rFonts w:hint="eastAsia" w:ascii="仿宋_GB2312" w:eastAsia="仿宋_GB2312"/>
          <w:sz w:val="32"/>
          <w:szCs w:val="32"/>
        </w:rPr>
        <w:t>；公务接待费支出</w:t>
      </w:r>
      <w:r>
        <w:rPr>
          <w:rFonts w:ascii="仿宋_GB2312" w:eastAsia="仿宋_GB2312"/>
          <w:sz w:val="32"/>
          <w:szCs w:val="32"/>
        </w:rPr>
        <w:t>0.33</w:t>
      </w:r>
      <w:r>
        <w:rPr>
          <w:rFonts w:hint="eastAsia" w:ascii="仿宋_GB2312" w:eastAsia="仿宋_GB2312"/>
          <w:sz w:val="32"/>
          <w:szCs w:val="32"/>
        </w:rPr>
        <w:t>万元，占</w:t>
      </w:r>
      <w:r>
        <w:rPr>
          <w:rFonts w:ascii="仿宋_GB2312" w:eastAsia="仿宋_GB2312"/>
          <w:sz w:val="32"/>
          <w:szCs w:val="32"/>
        </w:rPr>
        <w:t>5.92</w:t>
      </w:r>
      <w:r>
        <w:rPr>
          <w:rFonts w:hint="eastAsia" w:ascii="仿宋_GB2312" w:eastAsia="仿宋_GB2312"/>
          <w:sz w:val="32"/>
          <w:szCs w:val="32"/>
        </w:rPr>
        <w:t>%，比上年降低</w:t>
      </w:r>
      <w:r>
        <w:rPr>
          <w:rFonts w:ascii="仿宋_GB2312" w:eastAsia="仿宋_GB2312"/>
          <w:sz w:val="32"/>
          <w:szCs w:val="32"/>
        </w:rPr>
        <w:t>2.25</w:t>
      </w:r>
      <w:r>
        <w:rPr>
          <w:rFonts w:hint="eastAsia" w:ascii="仿宋_GB2312" w:eastAsia="仿宋_GB2312"/>
          <w:sz w:val="32"/>
          <w:szCs w:val="32"/>
        </w:rPr>
        <w:t>万元，降低</w:t>
      </w:r>
      <w:r>
        <w:rPr>
          <w:rFonts w:ascii="仿宋_GB2312" w:eastAsia="仿宋_GB2312"/>
          <w:sz w:val="32"/>
          <w:szCs w:val="32"/>
        </w:rPr>
        <w:t>87.27</w:t>
      </w:r>
      <w:r>
        <w:rPr>
          <w:rFonts w:hint="eastAsia" w:ascii="仿宋_GB2312" w:eastAsia="仿宋_GB2312"/>
          <w:sz w:val="32"/>
          <w:szCs w:val="32"/>
        </w:rPr>
        <w:t>%，主要原因是：</w:t>
      </w:r>
      <w:r>
        <w:rPr>
          <w:rFonts w:hint="eastAsia" w:ascii="仿宋_GB2312" w:hAnsi="Calibri" w:eastAsia="仿宋_GB2312"/>
          <w:sz w:val="32"/>
          <w:szCs w:val="32"/>
        </w:rPr>
        <w:t>压缩支出，减少经费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万元，开支内容包括：无此项开支。单位全年安排的因公出国（境）团组0个，因公出国（境）0人次。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5.21</w:t>
      </w:r>
      <w:r>
        <w:rPr>
          <w:rFonts w:hint="eastAsia" w:ascii="仿宋_GB2312" w:eastAsia="仿宋_GB2312"/>
          <w:sz w:val="32"/>
          <w:szCs w:val="32"/>
        </w:rPr>
        <w:t>万元，其中，公务用车购置费</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5.21</w:t>
      </w:r>
      <w:r>
        <w:rPr>
          <w:rFonts w:hint="eastAsia" w:ascii="仿宋_GB2312" w:eastAsia="仿宋_GB2312"/>
          <w:sz w:val="32"/>
          <w:szCs w:val="32"/>
        </w:rPr>
        <w:t>万元。公务用车运行维护费开支内容包括：公务车油费，维修费，保险费等。公务用车购置数</w:t>
      </w:r>
      <w:r>
        <w:rPr>
          <w:rFonts w:ascii="仿宋_GB2312" w:eastAsia="仿宋_GB2312"/>
          <w:sz w:val="32"/>
          <w:szCs w:val="32"/>
        </w:rPr>
        <w:t>0</w:t>
      </w:r>
      <w:r>
        <w:rPr>
          <w:rFonts w:hint="eastAsia" w:ascii="仿宋_GB2312" w:eastAsia="仿宋_GB2312"/>
          <w:sz w:val="32"/>
          <w:szCs w:val="32"/>
        </w:rPr>
        <w:t>辆，公务用车保有量</w:t>
      </w:r>
      <w:r>
        <w:rPr>
          <w:rFonts w:ascii="仿宋_GB2312" w:eastAsia="仿宋_GB2312"/>
          <w:sz w:val="32"/>
          <w:szCs w:val="32"/>
        </w:rPr>
        <w:t>3</w:t>
      </w:r>
      <w:r>
        <w:rPr>
          <w:rFonts w:hint="eastAsia" w:ascii="仿宋_GB2312" w:eastAsia="仿宋_GB2312"/>
          <w:sz w:val="32"/>
          <w:szCs w:val="32"/>
        </w:rPr>
        <w:t>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0.33</w:t>
      </w:r>
      <w:r>
        <w:rPr>
          <w:rFonts w:hint="eastAsia" w:ascii="仿宋_GB2312" w:eastAsia="仿宋_GB2312"/>
          <w:sz w:val="32"/>
          <w:szCs w:val="32"/>
        </w:rPr>
        <w:t>万元，开支内容包括：餐饮食宿。单位全年安排的国内公务接待</w:t>
      </w:r>
      <w:r>
        <w:rPr>
          <w:rFonts w:ascii="仿宋_GB2312" w:eastAsia="仿宋_GB2312"/>
          <w:sz w:val="32"/>
          <w:szCs w:val="32"/>
        </w:rPr>
        <w:t>9</w:t>
      </w:r>
      <w:r>
        <w:rPr>
          <w:rFonts w:hint="eastAsia" w:ascii="仿宋_GB2312" w:eastAsia="仿宋_GB2312"/>
          <w:sz w:val="32"/>
          <w:szCs w:val="32"/>
        </w:rPr>
        <w:t>批次，</w:t>
      </w:r>
      <w:r>
        <w:rPr>
          <w:rFonts w:ascii="仿宋_GB2312" w:eastAsia="仿宋_GB2312"/>
          <w:sz w:val="32"/>
          <w:szCs w:val="32"/>
        </w:rPr>
        <w:t>80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sz w:val="32"/>
          <w:szCs w:val="32"/>
        </w:rPr>
        <w:t>17</w:t>
      </w:r>
      <w:r>
        <w:rPr>
          <w:rFonts w:hint="eastAsia" w:ascii="仿宋_GB2312" w:eastAsia="仿宋_GB2312"/>
          <w:sz w:val="32"/>
          <w:szCs w:val="32"/>
        </w:rPr>
        <w:t>万元，决算数</w:t>
      </w:r>
      <w:r>
        <w:rPr>
          <w:rFonts w:ascii="仿宋_GB2312" w:eastAsia="仿宋_GB2312"/>
          <w:sz w:val="32"/>
          <w:szCs w:val="32"/>
        </w:rPr>
        <w:t>5.54</w:t>
      </w:r>
      <w:r>
        <w:rPr>
          <w:rFonts w:hint="eastAsia" w:ascii="仿宋_GB2312" w:eastAsia="仿宋_GB2312"/>
          <w:sz w:val="32"/>
          <w:szCs w:val="32"/>
        </w:rPr>
        <w:t>万元，预决算差异率</w:t>
      </w:r>
      <w:r>
        <w:rPr>
          <w:rFonts w:ascii="仿宋_GB2312" w:eastAsia="仿宋_GB2312"/>
          <w:sz w:val="32"/>
          <w:szCs w:val="32"/>
        </w:rPr>
        <w:t>-67.41</w:t>
      </w:r>
      <w:r>
        <w:rPr>
          <w:rFonts w:hint="eastAsia" w:ascii="仿宋_GB2312" w:eastAsia="仿宋_GB2312"/>
          <w:sz w:val="32"/>
          <w:szCs w:val="32"/>
        </w:rPr>
        <w:t>%，主要原因是：</w:t>
      </w:r>
      <w:r>
        <w:rPr>
          <w:rFonts w:ascii="仿宋_GB2312" w:eastAsia="仿宋_GB2312"/>
          <w:sz w:val="32"/>
          <w:szCs w:val="32"/>
        </w:rPr>
        <w:t>压缩支出，加强机关事务管理</w:t>
      </w:r>
      <w:r>
        <w:rPr>
          <w:rFonts w:hint="eastAsia" w:ascii="仿宋_GB2312" w:eastAsia="仿宋_GB2312"/>
          <w:sz w:val="32"/>
          <w:szCs w:val="32"/>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预算数0万元，决算数0万元，预决算差异率0%，主要原因是：无此项开支；</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sz w:val="32"/>
          <w:szCs w:val="32"/>
        </w:rPr>
        <w:t>0</w:t>
      </w:r>
      <w:r>
        <w:rPr>
          <w:rFonts w:hint="eastAsia" w:ascii="仿宋_GB2312" w:eastAsia="仿宋_GB2312"/>
          <w:sz w:val="32"/>
          <w:szCs w:val="32"/>
        </w:rPr>
        <w:t>万元，决算数</w:t>
      </w:r>
      <w:r>
        <w:rPr>
          <w:rFonts w:ascii="仿宋_GB2312" w:eastAsia="仿宋_GB2312"/>
          <w:sz w:val="32"/>
          <w:szCs w:val="32"/>
        </w:rPr>
        <w:t>0</w:t>
      </w:r>
      <w:r>
        <w:rPr>
          <w:rFonts w:hint="eastAsia" w:ascii="仿宋_GB2312" w:eastAsia="仿宋_GB2312"/>
          <w:sz w:val="32"/>
          <w:szCs w:val="32"/>
        </w:rPr>
        <w:t>万元，预决算差异率</w:t>
      </w:r>
      <w:r>
        <w:rPr>
          <w:rFonts w:ascii="仿宋_GB2312" w:eastAsia="仿宋_GB2312"/>
          <w:sz w:val="32"/>
          <w:szCs w:val="32"/>
        </w:rPr>
        <w:t>0</w:t>
      </w:r>
      <w:r>
        <w:rPr>
          <w:rFonts w:hint="eastAsia" w:ascii="仿宋_GB2312" w:eastAsia="仿宋_GB2312"/>
          <w:sz w:val="32"/>
          <w:szCs w:val="32"/>
        </w:rPr>
        <w:t>%，主要原因是：无此项开支；</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sz w:val="32"/>
          <w:szCs w:val="32"/>
        </w:rPr>
        <w:t>14</w:t>
      </w:r>
      <w:r>
        <w:rPr>
          <w:rFonts w:hint="eastAsia" w:ascii="仿宋_GB2312" w:eastAsia="仿宋_GB2312"/>
          <w:sz w:val="32"/>
          <w:szCs w:val="32"/>
        </w:rPr>
        <w:t>万元，决算数</w:t>
      </w:r>
      <w:r>
        <w:rPr>
          <w:rFonts w:ascii="仿宋_GB2312" w:eastAsia="仿宋_GB2312"/>
          <w:sz w:val="32"/>
          <w:szCs w:val="32"/>
        </w:rPr>
        <w:t>5.21</w:t>
      </w:r>
      <w:r>
        <w:rPr>
          <w:rFonts w:hint="eastAsia" w:ascii="仿宋_GB2312" w:eastAsia="仿宋_GB2312"/>
          <w:sz w:val="32"/>
          <w:szCs w:val="32"/>
        </w:rPr>
        <w:t>万元，预决算差异率</w:t>
      </w:r>
      <w:r>
        <w:rPr>
          <w:rFonts w:ascii="仿宋_GB2312" w:eastAsia="仿宋_GB2312"/>
          <w:sz w:val="32"/>
          <w:szCs w:val="32"/>
        </w:rPr>
        <w:t>-62.77</w:t>
      </w:r>
      <w:r>
        <w:rPr>
          <w:rFonts w:hint="eastAsia" w:ascii="仿宋_GB2312" w:eastAsia="仿宋_GB2312"/>
          <w:sz w:val="32"/>
          <w:szCs w:val="32"/>
        </w:rPr>
        <w:t>%，主要原因是：</w:t>
      </w:r>
      <w:r>
        <w:rPr>
          <w:rFonts w:ascii="仿宋_GB2312" w:eastAsia="仿宋_GB2312"/>
          <w:sz w:val="32"/>
          <w:szCs w:val="32"/>
        </w:rPr>
        <w:t>压缩支出，加强机关事务管理</w:t>
      </w:r>
      <w:r>
        <w:rPr>
          <w:rFonts w:hint="eastAsia" w:ascii="仿宋_GB2312" w:eastAsia="仿宋_GB2312"/>
          <w:sz w:val="32"/>
          <w:szCs w:val="32"/>
        </w:rPr>
        <w:t>；</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3</w:t>
      </w:r>
      <w:r>
        <w:rPr>
          <w:rFonts w:hint="eastAsia" w:ascii="仿宋_GB2312" w:eastAsia="仿宋_GB2312"/>
          <w:sz w:val="32"/>
          <w:szCs w:val="32"/>
        </w:rPr>
        <w:t>万元，决算数</w:t>
      </w:r>
      <w:r>
        <w:rPr>
          <w:rFonts w:ascii="仿宋_GB2312" w:eastAsia="仿宋_GB2312"/>
          <w:sz w:val="32"/>
          <w:szCs w:val="32"/>
        </w:rPr>
        <w:t>0.33</w:t>
      </w:r>
      <w:r>
        <w:rPr>
          <w:rFonts w:hint="eastAsia" w:ascii="仿宋_GB2312" w:eastAsia="仿宋_GB2312"/>
          <w:sz w:val="32"/>
          <w:szCs w:val="32"/>
        </w:rPr>
        <w:t>万元，预决算差异率</w:t>
      </w:r>
      <w:r>
        <w:rPr>
          <w:rFonts w:ascii="仿宋_GB2312" w:eastAsia="仿宋_GB2312"/>
          <w:sz w:val="32"/>
          <w:szCs w:val="32"/>
        </w:rPr>
        <w:t>-89.07</w:t>
      </w:r>
      <w:r>
        <w:rPr>
          <w:rFonts w:hint="eastAsia" w:ascii="仿宋_GB2312" w:eastAsia="仿宋_GB2312"/>
          <w:sz w:val="32"/>
          <w:szCs w:val="32"/>
        </w:rPr>
        <w:t>%，主要原因是：根据中央八项规定，倡导节约，压缩公用支出。</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八、政府性基金预算收入支出决算情况说明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640" w:firstLineChars="200"/>
        <w:rPr>
          <w:rFonts w:ascii="仿宋_GB2312" w:eastAsia="仿宋_GB2312"/>
          <w:sz w:val="32"/>
          <w:szCs w:val="32"/>
        </w:rPr>
      </w:pPr>
      <w:r>
        <w:rPr>
          <w:rFonts w:hint="eastAsia" w:ascii="仿宋_GB2312" w:eastAsia="仿宋_GB2312"/>
          <w:sz w:val="32"/>
          <w:szCs w:val="32"/>
        </w:rPr>
        <w:t>2019年度</w:t>
      </w:r>
      <w:r>
        <w:rPr>
          <w:rFonts w:ascii="仿宋_GB2312" w:eastAsia="仿宋_GB2312"/>
          <w:sz w:val="32"/>
          <w:szCs w:val="32"/>
        </w:rPr>
        <w:t>新疆伊犁州中国人民政治协商会议霍城县委员会</w:t>
      </w:r>
      <w:r>
        <w:rPr>
          <w:rFonts w:hint="eastAsia" w:ascii="仿宋_GB2312" w:eastAsia="仿宋_GB2312"/>
          <w:sz w:val="32"/>
          <w:szCs w:val="32"/>
        </w:rPr>
        <w:t>（行政单位）机关运行经费支出</w:t>
      </w:r>
      <w:r>
        <w:rPr>
          <w:rFonts w:ascii="仿宋_GB2312" w:eastAsia="仿宋_GB2312"/>
          <w:sz w:val="32"/>
          <w:szCs w:val="32"/>
        </w:rPr>
        <w:t>19.23</w:t>
      </w:r>
      <w:r>
        <w:rPr>
          <w:rFonts w:hint="eastAsia" w:ascii="仿宋_GB2312" w:eastAsia="仿宋_GB2312"/>
          <w:sz w:val="32"/>
          <w:szCs w:val="32"/>
        </w:rPr>
        <w:t>万元，比上年减少</w:t>
      </w:r>
      <w:r>
        <w:rPr>
          <w:rFonts w:ascii="仿宋_GB2312" w:eastAsia="仿宋_GB2312"/>
          <w:sz w:val="32"/>
          <w:szCs w:val="32"/>
        </w:rPr>
        <w:t>15.36</w:t>
      </w:r>
      <w:r>
        <w:rPr>
          <w:rFonts w:hint="eastAsia" w:ascii="仿宋_GB2312" w:eastAsia="仿宋_GB2312"/>
          <w:sz w:val="32"/>
          <w:szCs w:val="32"/>
        </w:rPr>
        <w:t>万元，降低</w:t>
      </w:r>
      <w:r>
        <w:rPr>
          <w:rFonts w:ascii="仿宋_GB2312" w:eastAsia="仿宋_GB2312"/>
          <w:sz w:val="32"/>
          <w:szCs w:val="32"/>
        </w:rPr>
        <w:t xml:space="preserve"> 44.39</w:t>
      </w:r>
      <w:r>
        <w:rPr>
          <w:rFonts w:hint="eastAsia" w:ascii="仿宋_GB2312" w:eastAsia="仿宋_GB2312"/>
          <w:sz w:val="32"/>
          <w:szCs w:val="32"/>
        </w:rPr>
        <w:t>%，主要原因是：严格控制公用经费，合理节约办公用品，杜绝浪费一切办公用品。</w:t>
      </w:r>
    </w:p>
    <w:p>
      <w:pPr>
        <w:ind w:firstLine="640" w:firstLineChars="200"/>
        <w:outlineLvl w:val="2"/>
        <w:rPr>
          <w:rFonts w:ascii="黑体" w:hAnsi="黑体" w:eastAsia="黑体"/>
          <w:sz w:val="32"/>
          <w:szCs w:val="32"/>
        </w:rPr>
      </w:pPr>
      <w:r>
        <w:rPr>
          <w:rFonts w:hint="eastAsia" w:ascii="黑体" w:hAnsi="黑体" w:eastAsia="黑体"/>
          <w:sz w:val="32"/>
          <w:szCs w:val="32"/>
        </w:rPr>
        <w:t>（二）政府采购情况</w:t>
      </w:r>
    </w:p>
    <w:p>
      <w:pPr>
        <w:ind w:firstLine="640" w:firstLineChars="200"/>
        <w:rPr>
          <w:rFonts w:ascii="仿宋_GB2312" w:eastAsia="仿宋_GB2312"/>
          <w:sz w:val="32"/>
          <w:szCs w:val="32"/>
        </w:rPr>
      </w:pPr>
      <w:r>
        <w:rPr>
          <w:rFonts w:hint="eastAsia" w:ascii="仿宋_GB2312" w:eastAsia="仿宋_GB2312"/>
          <w:sz w:val="32"/>
          <w:szCs w:val="32"/>
        </w:rPr>
        <w:t>2019年度政府采购支出总额</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_GB2312" w:eastAsia="仿宋_GB2312"/>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w:t>
      </w:r>
    </w:p>
    <w:p>
      <w:pPr>
        <w:ind w:firstLine="640" w:firstLineChars="200"/>
        <w:outlineLvl w:val="2"/>
        <w:rPr>
          <w:rFonts w:ascii="黑体" w:hAnsi="黑体" w:eastAsia="黑体"/>
          <w:sz w:val="32"/>
          <w:szCs w:val="32"/>
        </w:rPr>
      </w:pPr>
      <w:r>
        <w:rPr>
          <w:rFonts w:hint="eastAsia" w:ascii="黑体" w:hAnsi="黑体" w:eastAsia="黑体"/>
          <w:sz w:val="32"/>
          <w:szCs w:val="32"/>
        </w:rPr>
        <w:t>（三）国有资产占用情况说明</w:t>
      </w:r>
    </w:p>
    <w:p>
      <w:pPr>
        <w:ind w:firstLine="640" w:firstLineChars="200"/>
        <w:rPr>
          <w:rFonts w:ascii="仿宋_GB2312" w:eastAsia="仿宋_GB2312"/>
          <w:sz w:val="32"/>
          <w:szCs w:val="32"/>
        </w:rPr>
      </w:pPr>
      <w:r>
        <w:rPr>
          <w:rFonts w:hint="eastAsia" w:ascii="仿宋_GB2312" w:eastAsia="仿宋_GB2312"/>
          <w:sz w:val="32"/>
          <w:szCs w:val="32"/>
        </w:rPr>
        <w:t>截止2019年12月31日，单位共有房屋</w:t>
      </w:r>
      <w:r>
        <w:rPr>
          <w:rFonts w:ascii="仿宋_GB2312" w:eastAsia="仿宋_GB2312"/>
          <w:sz w:val="32"/>
          <w:szCs w:val="32"/>
        </w:rPr>
        <w:t>0</w:t>
      </w:r>
      <w:r>
        <w:rPr>
          <w:rFonts w:hint="eastAsia" w:ascii="仿宋_GB2312" w:eastAsia="仿宋_GB2312"/>
          <w:sz w:val="32"/>
          <w:szCs w:val="32"/>
        </w:rPr>
        <w:t>（平方米），价值</w:t>
      </w:r>
      <w:r>
        <w:rPr>
          <w:rFonts w:ascii="仿宋_GB2312" w:eastAsia="仿宋_GB2312"/>
          <w:sz w:val="32"/>
          <w:szCs w:val="32"/>
        </w:rPr>
        <w:t>0</w:t>
      </w:r>
      <w:r>
        <w:rPr>
          <w:rFonts w:hint="eastAsia" w:ascii="仿宋_GB2312" w:eastAsia="仿宋_GB2312"/>
          <w:sz w:val="32"/>
          <w:szCs w:val="32"/>
        </w:rPr>
        <w:t>万元。车辆</w:t>
      </w:r>
      <w:r>
        <w:rPr>
          <w:rFonts w:ascii="仿宋_GB2312" w:eastAsia="仿宋_GB2312"/>
          <w:sz w:val="32"/>
          <w:szCs w:val="32"/>
        </w:rPr>
        <w:t>3</w:t>
      </w:r>
      <w:r>
        <w:rPr>
          <w:rFonts w:hint="eastAsia" w:ascii="仿宋_GB2312" w:eastAsia="仿宋_GB2312"/>
          <w:sz w:val="32"/>
          <w:szCs w:val="32"/>
        </w:rPr>
        <w:t>辆，价值</w:t>
      </w:r>
      <w:r>
        <w:rPr>
          <w:rFonts w:ascii="仿宋_GB2312" w:eastAsia="仿宋_GB2312"/>
          <w:sz w:val="32"/>
          <w:szCs w:val="32"/>
        </w:rPr>
        <w:t>55.58</w:t>
      </w:r>
      <w:r>
        <w:rPr>
          <w:rFonts w:hint="eastAsia" w:ascii="仿宋_GB2312" w:eastAsia="仿宋_GB2312"/>
          <w:sz w:val="32"/>
          <w:szCs w:val="32"/>
        </w:rPr>
        <w:t>万元，其中：副部（省）级及以上领导用车</w:t>
      </w:r>
      <w:r>
        <w:rPr>
          <w:rFonts w:ascii="仿宋_GB2312" w:eastAsia="仿宋_GB2312"/>
          <w:sz w:val="32"/>
          <w:szCs w:val="32"/>
        </w:rPr>
        <w:t>0</w:t>
      </w:r>
      <w:r>
        <w:rPr>
          <w:rFonts w:hint="eastAsia" w:ascii="仿宋_GB2312" w:eastAsia="仿宋_GB2312"/>
          <w:sz w:val="32"/>
          <w:szCs w:val="32"/>
        </w:rPr>
        <w:t>辆、主要领导干部用车</w:t>
      </w:r>
      <w:r>
        <w:rPr>
          <w:rFonts w:ascii="仿宋_GB2312" w:eastAsia="仿宋_GB2312"/>
          <w:sz w:val="32"/>
          <w:szCs w:val="32"/>
        </w:rPr>
        <w:t>0</w:t>
      </w:r>
      <w:r>
        <w:rPr>
          <w:rFonts w:hint="eastAsia" w:ascii="仿宋_GB2312" w:eastAsia="仿宋_GB2312"/>
          <w:sz w:val="32"/>
          <w:szCs w:val="32"/>
        </w:rPr>
        <w:t>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3</w:t>
      </w:r>
      <w:r>
        <w:rPr>
          <w:rFonts w:hint="eastAsia" w:ascii="仿宋_GB2312" w:eastAsia="仿宋_GB2312"/>
          <w:sz w:val="32"/>
          <w:szCs w:val="32"/>
        </w:rPr>
        <w:t>辆，其他用车主要是：一般公务用车；单位价值50万元以上通用设备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十、预算绩效的情况说明</w:t>
      </w:r>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根据预算绩效管理要求，我单位2019年度开展预算绩效评价项目0个，共涉及资金0万元。预算绩效管理取得的成效：无。发现的问题及原因：无。下一步改进措施：无。具体项目自评情况附项目支出绩效自评表。</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一、《收入支出决算总表》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二、《收入决算表》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三、《支出决算表》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四、《财政拨款收入支出决算总表》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六、《一般公共预算财政拨款基本支出决算表》</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七、《一般公共预算财政拨款“三公”经费支出决算表》</w:t>
      </w:r>
    </w:p>
    <w:p>
      <w:pPr>
        <w:ind w:firstLine="640" w:firstLineChars="200"/>
        <w:outlineLvl w:val="1"/>
        <w:rPr>
          <w:rFonts w:ascii="黑体" w:hAnsi="黑体" w:eastAsia="黑体" w:cs="宋体"/>
          <w:bCs/>
          <w:kern w:val="0"/>
          <w:sz w:val="32"/>
          <w:szCs w:val="32"/>
        </w:rPr>
        <w:sectPr>
          <w:footerReference r:id="rId3" w:type="default"/>
          <w:pgSz w:w="11906" w:h="16838"/>
          <w:pgMar w:top="1440" w:right="1800" w:bottom="1440" w:left="1800" w:header="851" w:footer="992" w:gutter="0"/>
          <w:pgNumType w:start="1"/>
          <w:cols w:space="720" w:num="1"/>
          <w:docGrid w:type="lines" w:linePitch="312" w:charSpace="0"/>
        </w:sectPr>
      </w:pPr>
      <w:r>
        <w:rPr>
          <w:rFonts w:hint="eastAsia" w:ascii="黑体" w:hAnsi="黑体" w:eastAsia="黑体" w:cs="宋体"/>
          <w:bCs/>
          <w:kern w:val="0"/>
          <w:sz w:val="32"/>
          <w:szCs w:val="32"/>
        </w:rPr>
        <w:t>八、《政府性基金预算财政拨款收入支出决算表》</w:t>
      </w:r>
    </w:p>
    <w:p>
      <w:pPr>
        <w:ind w:firstLine="640" w:firstLineChars="200"/>
        <w:outlineLvl w:val="1"/>
        <w:rPr>
          <w:rFonts w:ascii="黑体" w:hAnsi="黑体" w:eastAsia="黑体" w:cs="宋体"/>
          <w:bCs/>
          <w:kern w:val="0"/>
          <w:sz w:val="32"/>
          <w:szCs w:val="32"/>
        </w:rPr>
      </w:pPr>
    </w:p>
    <w:sectPr>
      <w:footerReference r:id="rId4" w:type="default"/>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544085"/>
    <w:rsid w:val="00015341"/>
    <w:rsid w:val="00034FC8"/>
    <w:rsid w:val="00054B86"/>
    <w:rsid w:val="00063F3C"/>
    <w:rsid w:val="000D327C"/>
    <w:rsid w:val="00126D47"/>
    <w:rsid w:val="001D7DE3"/>
    <w:rsid w:val="001E387F"/>
    <w:rsid w:val="00203B4A"/>
    <w:rsid w:val="00257C46"/>
    <w:rsid w:val="002B0D8F"/>
    <w:rsid w:val="002C4A14"/>
    <w:rsid w:val="002E2F25"/>
    <w:rsid w:val="003143D1"/>
    <w:rsid w:val="0032641D"/>
    <w:rsid w:val="00330951"/>
    <w:rsid w:val="00344157"/>
    <w:rsid w:val="00382270"/>
    <w:rsid w:val="003C2842"/>
    <w:rsid w:val="003E1399"/>
    <w:rsid w:val="003E5FDB"/>
    <w:rsid w:val="00467AA5"/>
    <w:rsid w:val="00494DFF"/>
    <w:rsid w:val="004B1179"/>
    <w:rsid w:val="004B2E3F"/>
    <w:rsid w:val="004C320B"/>
    <w:rsid w:val="004D2E92"/>
    <w:rsid w:val="004E07A9"/>
    <w:rsid w:val="004E30BF"/>
    <w:rsid w:val="00544085"/>
    <w:rsid w:val="00597FDC"/>
    <w:rsid w:val="005A03D4"/>
    <w:rsid w:val="00602421"/>
    <w:rsid w:val="0065381A"/>
    <w:rsid w:val="00670F2B"/>
    <w:rsid w:val="00683F65"/>
    <w:rsid w:val="00694170"/>
    <w:rsid w:val="00752542"/>
    <w:rsid w:val="0076245D"/>
    <w:rsid w:val="007716BE"/>
    <w:rsid w:val="0079328D"/>
    <w:rsid w:val="007A29F3"/>
    <w:rsid w:val="007A3352"/>
    <w:rsid w:val="008A1D36"/>
    <w:rsid w:val="008E0BE2"/>
    <w:rsid w:val="009251F7"/>
    <w:rsid w:val="009764A8"/>
    <w:rsid w:val="00985B11"/>
    <w:rsid w:val="00996616"/>
    <w:rsid w:val="009A2AF5"/>
    <w:rsid w:val="009E51FD"/>
    <w:rsid w:val="00A41D58"/>
    <w:rsid w:val="00A94CDE"/>
    <w:rsid w:val="00AC1B7A"/>
    <w:rsid w:val="00AC7C38"/>
    <w:rsid w:val="00AF26D1"/>
    <w:rsid w:val="00B562C4"/>
    <w:rsid w:val="00B648F7"/>
    <w:rsid w:val="00B92BC8"/>
    <w:rsid w:val="00BE2864"/>
    <w:rsid w:val="00C0361D"/>
    <w:rsid w:val="00C06295"/>
    <w:rsid w:val="00C24362"/>
    <w:rsid w:val="00C24EF4"/>
    <w:rsid w:val="00C941AA"/>
    <w:rsid w:val="00CD1B13"/>
    <w:rsid w:val="00D062FC"/>
    <w:rsid w:val="00D6662F"/>
    <w:rsid w:val="00D75105"/>
    <w:rsid w:val="00D803A8"/>
    <w:rsid w:val="00DE468A"/>
    <w:rsid w:val="00E2499A"/>
    <w:rsid w:val="00E56879"/>
    <w:rsid w:val="00ED26EA"/>
    <w:rsid w:val="00EF3F7E"/>
    <w:rsid w:val="00F279B8"/>
    <w:rsid w:val="00F60976"/>
    <w:rsid w:val="10657FD2"/>
    <w:rsid w:val="1C232294"/>
    <w:rsid w:val="4679192E"/>
    <w:rsid w:val="4DFC2C46"/>
    <w:rsid w:val="51DC19EA"/>
    <w:rsid w:val="6DCC0376"/>
    <w:rsid w:val="72307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779</Words>
  <Characters>4443</Characters>
  <Lines>37</Lines>
  <Paragraphs>10</Paragraphs>
  <TotalTime>6</TotalTime>
  <ScaleCrop>false</ScaleCrop>
  <LinksUpToDate>false</LinksUpToDate>
  <CharactersWithSpaces>5212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2020-08-16T11:21:00Z</dcterms:created>
  <dc:creator>胡 锦岩</dc:creator>
  <cp:lastModifiedBy>Administrator</cp:lastModifiedBy>
  <cp:lastPrinted>2021-05-31T10:57:00Z</cp:lastPrinted>
  <dcterms:modified xsi:type="dcterms:W3CDTF">2025-02-28T04:48:19Z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74850E5234ED48FBBB4B7E9558D1AA64</vt:lpwstr>
  </property>
</Properties>
</file>